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DEDA" w14:textId="77777777" w:rsidR="0067248B" w:rsidRPr="000803E3" w:rsidRDefault="0067248B" w:rsidP="006C3524">
      <w:pPr>
        <w:spacing w:after="0" w:line="240" w:lineRule="auto"/>
        <w:rPr>
          <w:rFonts w:cstheme="minorHAnsi"/>
          <w:sz w:val="24"/>
          <w:szCs w:val="24"/>
        </w:rPr>
      </w:pPr>
    </w:p>
    <w:p w14:paraId="4475395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025D13D" w14:textId="6EFD190E"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r w:rsidR="00BD0202">
        <w:rPr>
          <w:rFonts w:eastAsia="ArialMT" w:cstheme="minorHAnsi"/>
          <w:b/>
          <w:bCs/>
          <w:sz w:val="28"/>
          <w:szCs w:val="28"/>
        </w:rPr>
        <w:t>BPCO</w:t>
      </w:r>
    </w:p>
    <w:p w14:paraId="25D8FD0F"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1070F182"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3AAA293A" w14:textId="77777777" w:rsidR="002C5514" w:rsidRDefault="002C5514"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7EDBF86" w14:textId="4BD5870E" w:rsid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sidRPr="006C3524">
        <w:rPr>
          <w:rFonts w:eastAsia="ArialMT" w:cstheme="minorHAnsi"/>
          <w:b/>
          <w:bCs/>
          <w:color w:val="2E74B5" w:themeColor="accent5" w:themeShade="BF"/>
          <w:sz w:val="24"/>
          <w:szCs w:val="24"/>
        </w:rPr>
        <w:t xml:space="preserve">Thème listé sur annexe 3 de l’ACI </w:t>
      </w:r>
      <w:r w:rsidR="00740103">
        <w:rPr>
          <w:rFonts w:eastAsia="ArialMT" w:cstheme="minorHAnsi"/>
          <w:b/>
          <w:bCs/>
          <w:color w:val="2E74B5" w:themeColor="accent5" w:themeShade="BF"/>
          <w:sz w:val="24"/>
          <w:szCs w:val="24"/>
        </w:rPr>
        <w:tab/>
      </w:r>
      <w:r w:rsidR="00740103" w:rsidRPr="00740103">
        <w:rPr>
          <w:rFonts w:eastAsia="ArialMT" w:cstheme="minorHAnsi"/>
          <w:b/>
          <w:bCs/>
          <w:sz w:val="24"/>
          <w:szCs w:val="24"/>
        </w:rPr>
        <w:t>oui</w:t>
      </w:r>
    </w:p>
    <w:p w14:paraId="59AAEF63" w14:textId="77777777" w:rsidR="001C7667" w:rsidRDefault="001C7667"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A994A13" w14:textId="68FE2660" w:rsidR="00250890" w:rsidRPr="00250890" w:rsidRDefault="000803E3" w:rsidP="0025089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740103">
        <w:rPr>
          <w:rFonts w:eastAsia="ArialMT" w:cstheme="minorHAnsi"/>
          <w:b/>
          <w:bCs/>
          <w:sz w:val="24"/>
          <w:szCs w:val="24"/>
        </w:rPr>
        <w:t>Lequel</w:t>
      </w:r>
      <w:r w:rsidRPr="00C326B0">
        <w:rPr>
          <w:rFonts w:eastAsia="ArialMT" w:cstheme="minorHAnsi"/>
          <w:sz w:val="24"/>
          <w:szCs w:val="24"/>
        </w:rPr>
        <w:t xml:space="preserve"> : </w:t>
      </w:r>
      <w:r w:rsidR="000D5347" w:rsidRPr="000D5347">
        <w:rPr>
          <w:rFonts w:eastAsia="ArialMT" w:cstheme="minorHAnsi"/>
          <w:sz w:val="24"/>
          <w:szCs w:val="24"/>
        </w:rPr>
        <w:t>Affections s</w:t>
      </w:r>
      <w:r w:rsidR="000D5347" w:rsidRPr="000D5347">
        <w:rPr>
          <w:rFonts w:eastAsia="ArialMT" w:cstheme="minorHAnsi" w:hint="eastAsia"/>
          <w:sz w:val="24"/>
          <w:szCs w:val="24"/>
        </w:rPr>
        <w:t>é</w:t>
      </w:r>
      <w:r w:rsidR="000D5347" w:rsidRPr="000D5347">
        <w:rPr>
          <w:rFonts w:eastAsia="ArialMT" w:cstheme="minorHAnsi"/>
          <w:sz w:val="24"/>
          <w:szCs w:val="24"/>
        </w:rPr>
        <w:t>v</w:t>
      </w:r>
      <w:r w:rsidR="000D5347" w:rsidRPr="000D5347">
        <w:rPr>
          <w:rFonts w:eastAsia="ArialMT" w:cstheme="minorHAnsi" w:hint="eastAsia"/>
          <w:sz w:val="24"/>
          <w:szCs w:val="24"/>
        </w:rPr>
        <w:t>è</w:t>
      </w:r>
      <w:r w:rsidR="000D5347" w:rsidRPr="000D5347">
        <w:rPr>
          <w:rFonts w:eastAsia="ArialMT" w:cstheme="minorHAnsi"/>
          <w:sz w:val="24"/>
          <w:szCs w:val="24"/>
        </w:rPr>
        <w:t>res compliqu</w:t>
      </w:r>
      <w:r w:rsidR="000D5347" w:rsidRPr="000D5347">
        <w:rPr>
          <w:rFonts w:eastAsia="ArialMT" w:cstheme="minorHAnsi" w:hint="eastAsia"/>
          <w:sz w:val="24"/>
          <w:szCs w:val="24"/>
        </w:rPr>
        <w:t>é</w:t>
      </w:r>
      <w:r w:rsidR="000D5347" w:rsidRPr="000D5347">
        <w:rPr>
          <w:rFonts w:eastAsia="ArialMT" w:cstheme="minorHAnsi"/>
          <w:sz w:val="24"/>
          <w:szCs w:val="24"/>
        </w:rPr>
        <w:t>es ou d</w:t>
      </w:r>
      <w:r w:rsidR="000D5347" w:rsidRPr="000D5347">
        <w:rPr>
          <w:rFonts w:eastAsia="ArialMT" w:cstheme="minorHAnsi" w:hint="eastAsia"/>
          <w:sz w:val="24"/>
          <w:szCs w:val="24"/>
        </w:rPr>
        <w:t>é</w:t>
      </w:r>
      <w:r w:rsidR="000D5347" w:rsidRPr="000D5347">
        <w:rPr>
          <w:rFonts w:eastAsia="ArialMT" w:cstheme="minorHAnsi"/>
          <w:sz w:val="24"/>
          <w:szCs w:val="24"/>
        </w:rPr>
        <w:t>compens</w:t>
      </w:r>
      <w:r w:rsidR="000D5347" w:rsidRPr="000D5347">
        <w:rPr>
          <w:rFonts w:eastAsia="ArialMT" w:cstheme="minorHAnsi" w:hint="eastAsia"/>
          <w:sz w:val="24"/>
          <w:szCs w:val="24"/>
        </w:rPr>
        <w:t>é</w:t>
      </w:r>
      <w:r w:rsidR="000D5347" w:rsidRPr="000D5347">
        <w:rPr>
          <w:rFonts w:eastAsia="ArialMT" w:cstheme="minorHAnsi"/>
          <w:sz w:val="24"/>
          <w:szCs w:val="24"/>
        </w:rPr>
        <w:t>es</w:t>
      </w:r>
    </w:p>
    <w:p w14:paraId="41AECC9B" w14:textId="77777777" w:rsidR="00250890" w:rsidRPr="000803E3" w:rsidRDefault="0025089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A63E9A0"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6C3E0CC0" w14:textId="77777777" w:rsidR="00740103" w:rsidRDefault="0074010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B7767A9" w14:textId="2D5E22FB" w:rsidR="0074010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C326B0">
        <w:rPr>
          <w:rFonts w:eastAsia="ArialMT" w:cstheme="minorHAnsi"/>
          <w:sz w:val="24"/>
          <w:szCs w:val="24"/>
        </w:rPr>
        <w:t xml:space="preserve">Maison de santé de </w:t>
      </w:r>
      <w:r w:rsidR="00607434">
        <w:rPr>
          <w:rFonts w:eastAsia="ArialMT" w:cstheme="minorHAnsi"/>
          <w:sz w:val="24"/>
          <w:szCs w:val="24"/>
        </w:rPr>
        <w:t>XXX</w:t>
      </w:r>
    </w:p>
    <w:p w14:paraId="72834DB7" w14:textId="77777777" w:rsidR="00607434" w:rsidRPr="00C326B0" w:rsidRDefault="0060743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27AE079"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0F023EE1"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432E4B3" w14:textId="49C50930"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DE7491">
        <w:rPr>
          <w:rFonts w:eastAsia="ArialMT" w:cstheme="minorHAnsi"/>
          <w:sz w:val="24"/>
          <w:szCs w:val="24"/>
        </w:rPr>
        <w:t>XX/XX/XXXX</w:t>
      </w:r>
    </w:p>
    <w:p w14:paraId="0F7C924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9037851"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552B97D0"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46BDEFB" w14:textId="221826D2"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000D5347">
        <w:rPr>
          <w:rFonts w:eastAsia="ArialMT" w:cstheme="minorHAnsi"/>
          <w:sz w:val="24"/>
          <w:szCs w:val="24"/>
        </w:rPr>
        <w:t>12</w:t>
      </w:r>
      <w:r w:rsidRPr="006C3524">
        <w:rPr>
          <w:rFonts w:eastAsia="ArialMT" w:cstheme="minorHAnsi"/>
          <w:sz w:val="24"/>
          <w:szCs w:val="24"/>
        </w:rPr>
        <w:t xml:space="preserve"> mois</w:t>
      </w:r>
    </w:p>
    <w:p w14:paraId="3956038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3D2ECD3"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3DD421C2"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E1FF7C8" w14:textId="7E95C83F"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00EE10E7">
        <w:rPr>
          <w:rFonts w:eastAsia="ArialMT" w:cstheme="minorHAnsi"/>
          <w:sz w:val="24"/>
          <w:szCs w:val="24"/>
        </w:rPr>
        <w:t>selon besoin ou demande de l’équipe</w:t>
      </w:r>
    </w:p>
    <w:p w14:paraId="7B716122"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7A85F5F"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215F897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97EC8" w14:textId="16A53D78"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xml:space="preserve"> : </w:t>
      </w:r>
      <w:r w:rsidR="00DE7491">
        <w:rPr>
          <w:rFonts w:eastAsia="ArialMT" w:cstheme="minorHAnsi"/>
          <w:sz w:val="24"/>
          <w:szCs w:val="24"/>
        </w:rPr>
        <w:t>XX/XX/XXXX</w:t>
      </w:r>
    </w:p>
    <w:p w14:paraId="77F1B5B7"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ED51F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215CF3"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7F79D2A"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51F5418" w14:textId="77777777"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B7681E7" w14:textId="77777777" w:rsidR="00DE7491" w:rsidRPr="003252ED" w:rsidRDefault="00DE7491"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DE9D8E3"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2F3250D6"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853E973" w14:textId="36876EA4"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 de ce protocole, personnes ressources</w:t>
      </w:r>
    </w:p>
    <w:p w14:paraId="6F1CFC52"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1B6BB09" w14:textId="77777777" w:rsidR="00DE7491" w:rsidRPr="003A5823" w:rsidRDefault="00DE749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608BC71" w14:textId="77777777" w:rsidR="004134AE" w:rsidRPr="003A5823" w:rsidRDefault="004134AE" w:rsidP="006C3524">
      <w:pPr>
        <w:autoSpaceDE w:val="0"/>
        <w:autoSpaceDN w:val="0"/>
        <w:adjustRightInd w:val="0"/>
        <w:spacing w:after="0" w:line="240" w:lineRule="auto"/>
        <w:rPr>
          <w:rFonts w:eastAsia="ArialMT" w:cstheme="minorHAnsi"/>
          <w:i/>
          <w:iCs/>
          <w:color w:val="005DAA"/>
          <w:sz w:val="24"/>
          <w:szCs w:val="24"/>
        </w:rPr>
      </w:pPr>
    </w:p>
    <w:p w14:paraId="58320F32"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37DCA55"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Liste des professionnels de la MSP adhérant à la prise en charge</w:t>
      </w:r>
    </w:p>
    <w:p w14:paraId="1CBDF4A5"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8B0B5CA" w14:textId="77777777" w:rsidR="00DE7491" w:rsidRPr="004134AE" w:rsidRDefault="00DE749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E5F28CC"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63ACDF31"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9FB46C5" w14:textId="77777777"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4ADA0F2E"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719F348F" w14:textId="77777777" w:rsidR="00DE7491" w:rsidRPr="0073608E" w:rsidRDefault="00DE749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A8533E0"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5323DB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21B76032"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6B9B923F" w14:textId="5389D351" w:rsidR="00203126" w:rsidRP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9670D">
        <w:rPr>
          <w:rFonts w:cstheme="minorHAnsi"/>
          <w:sz w:val="24"/>
          <w:szCs w:val="24"/>
        </w:rPr>
        <w:t xml:space="preserve">La BPCO est une maladie respiratoire chronique </w:t>
      </w:r>
      <w:r>
        <w:rPr>
          <w:rFonts w:cstheme="minorHAnsi"/>
          <w:sz w:val="24"/>
          <w:szCs w:val="24"/>
        </w:rPr>
        <w:t xml:space="preserve">dont </w:t>
      </w:r>
      <w:r w:rsidRPr="00D9670D">
        <w:rPr>
          <w:rFonts w:cstheme="minorHAnsi"/>
          <w:sz w:val="24"/>
          <w:szCs w:val="24"/>
        </w:rPr>
        <w:t>la prévalence est estimée à 7,5 % dans une population de plus de 40 ans. En 2009, 40 763 personnes étaient en ALD pour bronchite chronique sans précision. En 2006, les taux bruts de mortalité par BPCO étaient de 41/100 000 chez les hommes et 17/100 000 chez les femmes âgées de 45 ans et plus.</w:t>
      </w:r>
    </w:p>
    <w:p w14:paraId="4B4D7C42" w14:textId="77777777" w:rsidR="00D95895" w:rsidRPr="00D9670D" w:rsidRDefault="00D9589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A467AA4"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0CDBB3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390917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1225FE78" w14:textId="77777777" w:rsid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9670D">
        <w:rPr>
          <w:rFonts w:cstheme="minorHAnsi"/>
          <w:sz w:val="24"/>
          <w:szCs w:val="24"/>
        </w:rPr>
        <w:t xml:space="preserve">Dépister les BPCO </w:t>
      </w:r>
    </w:p>
    <w:p w14:paraId="3C2923B9" w14:textId="1811C164" w:rsidR="004134AE" w:rsidRP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A</w:t>
      </w:r>
      <w:r w:rsidRPr="00D9670D">
        <w:rPr>
          <w:rFonts w:cstheme="minorHAnsi"/>
          <w:sz w:val="24"/>
          <w:szCs w:val="24"/>
        </w:rPr>
        <w:t>méliorer le confort de vie</w:t>
      </w:r>
      <w:r>
        <w:rPr>
          <w:rFonts w:cstheme="minorHAnsi"/>
          <w:sz w:val="24"/>
          <w:szCs w:val="24"/>
        </w:rPr>
        <w:t xml:space="preserve"> des patients atteints</w:t>
      </w:r>
    </w:p>
    <w:p w14:paraId="16C5037C" w14:textId="7C34CE73" w:rsid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9670D">
        <w:rPr>
          <w:rFonts w:cstheme="minorHAnsi"/>
          <w:sz w:val="24"/>
          <w:szCs w:val="24"/>
        </w:rPr>
        <w:t>Réduire les consommations des antibiotiques</w:t>
      </w:r>
    </w:p>
    <w:p w14:paraId="10E109AA" w14:textId="25DB6265" w:rsidR="00D9670D" w:rsidRP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Aider au sevrage tabagique</w:t>
      </w:r>
    </w:p>
    <w:p w14:paraId="0DFD9327" w14:textId="77777777" w:rsid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14C5178" w14:textId="77777777" w:rsidR="00203126"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7DE133B"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5D947F78"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4EB11E9"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79B252B5" w14:textId="7A3C4856" w:rsidR="00FC214F"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Compter les patients identifiés</w:t>
      </w:r>
    </w:p>
    <w:p w14:paraId="75AFF749" w14:textId="1C9B986B" w:rsidR="00D9670D" w:rsidRDefault="00D9670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Suivre le nombre de sevrage tabagiques </w:t>
      </w:r>
    </w:p>
    <w:p w14:paraId="4FA6061E" w14:textId="77777777" w:rsidR="003A77CA" w:rsidRPr="000803E3" w:rsidRDefault="003A77C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91BD3C7"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B985408"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ACC0315" w14:textId="1832FDCA" w:rsidR="00E841EB"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7B8737B2" w14:textId="0AEE357D" w:rsidR="003A77CA" w:rsidRPr="003A77CA" w:rsidRDefault="003A77CA" w:rsidP="003A77CA">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3A77CA">
        <w:rPr>
          <w:rFonts w:eastAsia="ArialMT" w:cstheme="minorHAnsi"/>
          <w:b/>
          <w:bCs/>
          <w:sz w:val="24"/>
          <w:szCs w:val="24"/>
        </w:rPr>
        <w:t>Femmes</w:t>
      </w:r>
      <w:r w:rsidRPr="003A77CA">
        <w:rPr>
          <w:rFonts w:eastAsia="ArialMT" w:cstheme="minorHAnsi"/>
          <w:sz w:val="24"/>
          <w:szCs w:val="24"/>
        </w:rPr>
        <w:t> : &gt; 40 ans</w:t>
      </w:r>
      <w:r>
        <w:rPr>
          <w:rFonts w:eastAsia="ArialMT" w:cstheme="minorHAnsi"/>
          <w:sz w:val="24"/>
          <w:szCs w:val="24"/>
        </w:rPr>
        <w:t xml:space="preserve">, &gt; 15 paquets-années, </w:t>
      </w:r>
      <w:r w:rsidRPr="003A77CA">
        <w:rPr>
          <w:rFonts w:eastAsia="ArialMT" w:cstheme="minorHAnsi"/>
          <w:sz w:val="24"/>
          <w:szCs w:val="24"/>
        </w:rPr>
        <w:t>Symptomatique : toux/crachat plus de 2 mois/an ou dyspnée</w:t>
      </w:r>
      <w:r>
        <w:rPr>
          <w:rFonts w:eastAsia="ArialMT" w:cstheme="minorHAnsi"/>
          <w:sz w:val="24"/>
          <w:szCs w:val="24"/>
        </w:rPr>
        <w:t>.</w:t>
      </w:r>
    </w:p>
    <w:p w14:paraId="023A2FE5" w14:textId="1BDE49C0" w:rsidR="00E841EB" w:rsidRDefault="003A77C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b/>
          <w:bCs/>
          <w:sz w:val="24"/>
          <w:szCs w:val="24"/>
        </w:rPr>
        <w:t>Hommes :</w:t>
      </w:r>
      <w:r w:rsidR="00E841EB">
        <w:rPr>
          <w:rFonts w:eastAsia="ArialMT" w:cstheme="minorHAnsi"/>
          <w:sz w:val="24"/>
          <w:szCs w:val="24"/>
        </w:rPr>
        <w:t xml:space="preserve"> </w:t>
      </w:r>
      <w:r w:rsidRPr="003A77CA">
        <w:rPr>
          <w:rFonts w:eastAsia="ArialMT" w:cstheme="minorHAnsi"/>
          <w:sz w:val="24"/>
          <w:szCs w:val="24"/>
        </w:rPr>
        <w:t>&gt; 40 ans</w:t>
      </w:r>
      <w:r>
        <w:rPr>
          <w:rFonts w:eastAsia="ArialMT" w:cstheme="minorHAnsi"/>
          <w:sz w:val="24"/>
          <w:szCs w:val="24"/>
        </w:rPr>
        <w:t xml:space="preserve">, &gt; 20 paquets-années, </w:t>
      </w:r>
      <w:r w:rsidRPr="003A77CA">
        <w:rPr>
          <w:rFonts w:eastAsia="ArialMT" w:cstheme="minorHAnsi"/>
          <w:sz w:val="24"/>
          <w:szCs w:val="24"/>
        </w:rPr>
        <w:t>Symptomatique : toux/crachat plus de 2 mois/an ou dyspnée</w:t>
      </w:r>
      <w:r w:rsidR="00E841EB">
        <w:rPr>
          <w:rFonts w:eastAsia="ArialMT" w:cstheme="minorHAnsi"/>
          <w:sz w:val="24"/>
          <w:szCs w:val="24"/>
        </w:rPr>
        <w:t>.</w:t>
      </w:r>
    </w:p>
    <w:p w14:paraId="15B32DB3" w14:textId="77777777" w:rsidR="00203126" w:rsidRPr="00E4326E"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5ECF3E3"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3E5511DC"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9B0491" w14:textId="77777777"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303EA6B7" w14:textId="24F53152" w:rsidR="00FC214F" w:rsidRPr="00BA2EAC" w:rsidRDefault="000803E3"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rPr>
      </w:pPr>
      <w:r w:rsidRPr="009B18D0">
        <w:rPr>
          <w:rFonts w:eastAsia="ArialMT" w:cstheme="minorHAnsi"/>
          <w:b/>
          <w:bCs/>
          <w:i/>
          <w:iCs/>
          <w:sz w:val="24"/>
          <w:szCs w:val="24"/>
          <w:u w:val="single"/>
        </w:rPr>
        <w:t xml:space="preserve">• </w:t>
      </w:r>
      <w:r w:rsidRPr="00FC214F">
        <w:rPr>
          <w:b/>
          <w:bCs/>
          <w:u w:val="single"/>
        </w:rPr>
        <w:t>MG</w:t>
      </w:r>
      <w:r w:rsidR="00C66576" w:rsidRPr="00FC214F">
        <w:rPr>
          <w:b/>
          <w:bCs/>
          <w:u w:val="single"/>
        </w:rPr>
        <w:t xml:space="preserve"> : </w:t>
      </w:r>
      <w:r w:rsidR="005902A0">
        <w:rPr>
          <w:b/>
          <w:bCs/>
          <w:u w:val="single"/>
        </w:rPr>
        <w:t>consultation d</w:t>
      </w:r>
      <w:r w:rsidR="00E841EB">
        <w:rPr>
          <w:b/>
          <w:bCs/>
          <w:u w:val="single"/>
        </w:rPr>
        <w:t xml:space="preserve">’identification </w:t>
      </w:r>
      <w:r w:rsidR="00C66576" w:rsidRPr="00C66576">
        <w:t>:</w:t>
      </w:r>
      <w:r w:rsidR="00C66576">
        <w:rPr>
          <w:rFonts w:eastAsia="ArialMT" w:cstheme="minorHAnsi"/>
          <w:color w:val="646463"/>
          <w:sz w:val="24"/>
          <w:szCs w:val="24"/>
        </w:rPr>
        <w:t xml:space="preserve"> </w:t>
      </w:r>
      <w:r w:rsidR="003A77CA" w:rsidRPr="00BA2EAC">
        <w:rPr>
          <w:rFonts w:eastAsia="ArialMT" w:cstheme="minorHAnsi"/>
        </w:rPr>
        <w:t>sur tabagisme et/ou symptômes</w:t>
      </w:r>
      <w:r w:rsidR="005902A0" w:rsidRPr="00BA2EAC">
        <w:rPr>
          <w:rFonts w:eastAsia="ArialMT" w:cstheme="minorHAnsi"/>
        </w:rPr>
        <w:t>.</w:t>
      </w:r>
      <w:r w:rsidR="003A77CA" w:rsidRPr="00BA2EAC">
        <w:rPr>
          <w:rFonts w:eastAsia="ArialMT" w:cstheme="minorHAnsi"/>
        </w:rPr>
        <w:t xml:space="preserve"> Proposition de spirométrie.</w:t>
      </w:r>
      <w:r w:rsidR="005902A0" w:rsidRPr="00BA2EAC">
        <w:rPr>
          <w:rFonts w:eastAsia="ArialMT" w:cstheme="minorHAnsi"/>
        </w:rPr>
        <w:t xml:space="preserve"> </w:t>
      </w:r>
    </w:p>
    <w:p w14:paraId="298196A2" w14:textId="24C031C7" w:rsidR="009B18D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IDE : </w:t>
      </w:r>
      <w:r>
        <w:rPr>
          <w:b/>
          <w:bCs/>
          <w:u w:val="single"/>
        </w:rPr>
        <w:t>consultation</w:t>
      </w:r>
      <w:r w:rsidR="006362AC">
        <w:rPr>
          <w:b/>
          <w:bCs/>
          <w:u w:val="single"/>
        </w:rPr>
        <w:t xml:space="preserve"> 1</w:t>
      </w:r>
      <w:r>
        <w:rPr>
          <w:b/>
          <w:bCs/>
          <w:u w:val="single"/>
        </w:rPr>
        <w:t> </w:t>
      </w:r>
      <w:r w:rsidRPr="009B18D0">
        <w:rPr>
          <w:b/>
          <w:bCs/>
        </w:rPr>
        <w:t xml:space="preserve">: </w:t>
      </w:r>
      <w:r w:rsidR="00CB6B1C">
        <w:t>spirométrie</w:t>
      </w:r>
      <w:r w:rsidR="006362AC">
        <w:t>.</w:t>
      </w:r>
    </w:p>
    <w:p w14:paraId="55DD7A1E" w14:textId="41FFEEA7" w:rsidR="006362AC" w:rsidRDefault="006362AC"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IDE : </w:t>
      </w:r>
      <w:r>
        <w:rPr>
          <w:b/>
          <w:bCs/>
          <w:u w:val="single"/>
        </w:rPr>
        <w:t xml:space="preserve">consultation </w:t>
      </w:r>
      <w:r w:rsidR="00CB6B1C">
        <w:rPr>
          <w:b/>
          <w:bCs/>
          <w:u w:val="single"/>
        </w:rPr>
        <w:t>ETP</w:t>
      </w:r>
      <w:r>
        <w:rPr>
          <w:b/>
          <w:bCs/>
          <w:u w:val="single"/>
        </w:rPr>
        <w:t> </w:t>
      </w:r>
      <w:r w:rsidRPr="009B18D0">
        <w:rPr>
          <w:b/>
          <w:bCs/>
        </w:rPr>
        <w:t xml:space="preserve">: </w:t>
      </w:r>
      <w:r w:rsidR="00CB6B1C" w:rsidRPr="009B18D0">
        <w:t>bilan, info</w:t>
      </w:r>
      <w:r w:rsidR="00CB6B1C">
        <w:t>, explications, remise de documents</w:t>
      </w:r>
      <w:r w:rsidR="002C5514">
        <w:t xml:space="preserve">, </w:t>
      </w:r>
      <w:r w:rsidR="002C5514" w:rsidRPr="002C5514">
        <w:t>et proposition suivi aide au sevrage tabagique</w:t>
      </w:r>
      <w:r>
        <w:t>.</w:t>
      </w:r>
    </w:p>
    <w:p w14:paraId="06A67C14" w14:textId="12735370" w:rsidR="00D67C74" w:rsidRPr="006362AC" w:rsidRDefault="00D67C74"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lastRenderedPageBreak/>
        <w:t xml:space="preserve">• </w:t>
      </w:r>
      <w:r w:rsidRPr="00D67C74">
        <w:rPr>
          <w:b/>
          <w:bCs/>
          <w:u w:val="single"/>
        </w:rPr>
        <w:t>Pharmacien</w:t>
      </w:r>
      <w:r>
        <w:t> : rappels, contrôle observance et utilisation aérosols</w:t>
      </w:r>
      <w:r w:rsidR="002C5514">
        <w:t>.</w:t>
      </w:r>
    </w:p>
    <w:p w14:paraId="269340A5" w14:textId="6D54B033" w:rsidR="00E4241B" w:rsidRPr="005902A0" w:rsidRDefault="00D605F1"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sidR="00CB6B1C">
        <w:rPr>
          <w:b/>
          <w:bCs/>
          <w:u w:val="single"/>
        </w:rPr>
        <w:t>Kinésithérapeute</w:t>
      </w:r>
      <w:r w:rsidRPr="00D605F1">
        <w:t xml:space="preserve"> :  </w:t>
      </w:r>
      <w:r w:rsidR="006362AC">
        <w:t xml:space="preserve">si </w:t>
      </w:r>
      <w:r w:rsidR="00CB6B1C">
        <w:t>besoin de drainage quand surinfection</w:t>
      </w:r>
      <w:r w:rsidR="002C5514">
        <w:t>.</w:t>
      </w:r>
    </w:p>
    <w:p w14:paraId="493EAB53" w14:textId="77777777" w:rsidR="00E4241B" w:rsidRPr="00C66576"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E8E7A04"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6AEBECDA"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7EA5BB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74CD19F9" w14:textId="77777777" w:rsid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Le dossier de chaque patient est traité en RCP réunissant les acteurs concernés. </w:t>
      </w:r>
    </w:p>
    <w:p w14:paraId="7B6A62F5"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B635ACC" w14:textId="77777777" w:rsidR="006C3524" w:rsidRDefault="006C3524" w:rsidP="006C3524">
      <w:pPr>
        <w:spacing w:after="0" w:line="240" w:lineRule="auto"/>
        <w:rPr>
          <w:rFonts w:eastAsia="ArialMT" w:cstheme="minorHAnsi"/>
          <w:color w:val="646463"/>
          <w:sz w:val="24"/>
          <w:szCs w:val="24"/>
        </w:rPr>
      </w:pPr>
    </w:p>
    <w:p w14:paraId="6D9F1F72"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0C86425E"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15ACBDA2" w14:textId="1A45F197" w:rsidR="00FC214F" w:rsidRPr="00262200"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Une fois par an</w:t>
      </w:r>
    </w:p>
    <w:p w14:paraId="1EF3AD25"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05462E40" w14:textId="77777777" w:rsidR="000803E3" w:rsidRPr="000803E3" w:rsidRDefault="000803E3" w:rsidP="006C3524">
      <w:pPr>
        <w:spacing w:after="0" w:line="240" w:lineRule="auto"/>
        <w:rPr>
          <w:rFonts w:eastAsia="ArialMT" w:cstheme="minorHAnsi"/>
          <w:color w:val="646463"/>
          <w:sz w:val="24"/>
          <w:szCs w:val="24"/>
        </w:rPr>
      </w:pPr>
    </w:p>
    <w:p w14:paraId="7068FD80"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bookmarkStart w:id="0" w:name="_Hlk123153736"/>
    </w:p>
    <w:p w14:paraId="06D216CF" w14:textId="5E0389E4" w:rsidR="006C3524" w:rsidRPr="00ED1D00"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i/>
          <w:iCs/>
          <w:color w:val="646463"/>
          <w:sz w:val="24"/>
          <w:szCs w:val="24"/>
        </w:rPr>
      </w:pPr>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r w:rsidR="00ED1D00" w:rsidRPr="00ED1D00">
        <w:rPr>
          <w:rFonts w:cstheme="minorHAnsi"/>
          <w:i/>
          <w:iCs/>
          <w:color w:val="646463"/>
          <w:sz w:val="24"/>
          <w:szCs w:val="24"/>
        </w:rPr>
        <w:t>(avec chiffres de 20</w:t>
      </w:r>
      <w:r w:rsidR="00DE7491">
        <w:rPr>
          <w:rFonts w:cstheme="minorHAnsi"/>
          <w:i/>
          <w:iCs/>
          <w:color w:val="646463"/>
          <w:sz w:val="24"/>
          <w:szCs w:val="24"/>
        </w:rPr>
        <w:t>XX</w:t>
      </w:r>
      <w:r w:rsidR="00ED1D00" w:rsidRPr="00ED1D00">
        <w:rPr>
          <w:rFonts w:cstheme="minorHAnsi"/>
          <w:i/>
          <w:iCs/>
          <w:color w:val="646463"/>
          <w:sz w:val="24"/>
          <w:szCs w:val="24"/>
        </w:rPr>
        <w:t>)</w:t>
      </w:r>
    </w:p>
    <w:p w14:paraId="70783532" w14:textId="5D2F1381" w:rsidR="002C5514" w:rsidRPr="00952109"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 </w:t>
      </w:r>
      <w:r w:rsidR="00B37FB2">
        <w:t>N</w:t>
      </w:r>
      <w:r w:rsidRPr="002C5514">
        <w:t>ombre de patient BPCO au sein de la patientèle</w:t>
      </w:r>
      <w:r w:rsidR="0061151E">
        <w:t> </w:t>
      </w:r>
      <w:r w:rsidR="00952109">
        <w:t>en 20</w:t>
      </w:r>
      <w:r w:rsidR="00DE7491">
        <w:t>XX</w:t>
      </w:r>
      <w:r w:rsidR="00952109">
        <w:t xml:space="preserve"> </w:t>
      </w:r>
      <w:r w:rsidR="0061151E">
        <w:t xml:space="preserve">: </w:t>
      </w:r>
      <w:r w:rsidR="00DE7491">
        <w:rPr>
          <w:b/>
          <w:bCs/>
        </w:rPr>
        <w:t>XX</w:t>
      </w:r>
    </w:p>
    <w:p w14:paraId="712A4905" w14:textId="035248D8" w:rsidR="001A005F" w:rsidRPr="002C5514" w:rsidRDefault="002C5514" w:rsidP="001A005F">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52109">
        <w:t xml:space="preserve">- Nombre </w:t>
      </w:r>
      <w:r w:rsidR="00B37FB2" w:rsidRPr="00952109">
        <w:t>d’EFR pratiquée</w:t>
      </w:r>
      <w:r w:rsidR="00952109">
        <w:t xml:space="preserve"> en 20</w:t>
      </w:r>
      <w:r w:rsidR="00DE7491">
        <w:t>XX</w:t>
      </w:r>
      <w:r w:rsidR="00B37FB2" w:rsidRPr="00952109">
        <w:t xml:space="preserve"> pour suivi BPCO à la MS</w:t>
      </w:r>
      <w:r w:rsidR="00683384" w:rsidRPr="00952109">
        <w:t>P</w:t>
      </w:r>
      <w:r w:rsidR="00B37FB2" w:rsidRPr="00952109">
        <w:t> :</w:t>
      </w:r>
      <w:r w:rsidR="001F2D23">
        <w:t xml:space="preserve"> </w:t>
      </w:r>
      <w:r w:rsidR="00AC7D27" w:rsidRPr="00AC7D27">
        <w:rPr>
          <w:b/>
          <w:bCs/>
          <w:color w:val="FF0000"/>
        </w:rPr>
        <w:t xml:space="preserve"> </w:t>
      </w:r>
      <w:r w:rsidR="00DE7491">
        <w:rPr>
          <w:b/>
          <w:bCs/>
        </w:rPr>
        <w:t>XX</w:t>
      </w:r>
    </w:p>
    <w:p w14:paraId="326F9EB3" w14:textId="77777777" w:rsidR="00E4241B"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bookmarkEnd w:id="0"/>
    <w:p w14:paraId="3DA8BA5B" w14:textId="043F58F6" w:rsidR="00D45497" w:rsidRDefault="00D45497" w:rsidP="006C3524">
      <w:pPr>
        <w:autoSpaceDE w:val="0"/>
        <w:autoSpaceDN w:val="0"/>
        <w:adjustRightInd w:val="0"/>
        <w:spacing w:after="0" w:line="240" w:lineRule="auto"/>
        <w:rPr>
          <w:rFonts w:eastAsia="ArialMT" w:cstheme="minorHAnsi"/>
          <w:color w:val="646463"/>
          <w:sz w:val="24"/>
          <w:szCs w:val="24"/>
        </w:rPr>
      </w:pPr>
    </w:p>
    <w:p w14:paraId="0D4485A0" w14:textId="77777777" w:rsidR="00E4241B" w:rsidRDefault="00E4241B" w:rsidP="006C3524">
      <w:pPr>
        <w:autoSpaceDE w:val="0"/>
        <w:autoSpaceDN w:val="0"/>
        <w:adjustRightInd w:val="0"/>
        <w:spacing w:after="0" w:line="240" w:lineRule="auto"/>
        <w:rPr>
          <w:rFonts w:eastAsia="ArialMT" w:cstheme="minorHAnsi"/>
          <w:color w:val="646463"/>
          <w:sz w:val="24"/>
          <w:szCs w:val="24"/>
        </w:rPr>
      </w:pPr>
    </w:p>
    <w:p w14:paraId="0D021126"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390DCF7" w14:textId="497BD43F" w:rsidR="000D5347" w:rsidRDefault="000803E3" w:rsidP="000D534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BD0202">
        <w:rPr>
          <w:rFonts w:eastAsia="ArialMT" w:cstheme="minorHAnsi"/>
          <w:b/>
          <w:bCs/>
          <w:color w:val="2E74B5" w:themeColor="accent5" w:themeShade="BF"/>
          <w:sz w:val="24"/>
          <w:szCs w:val="24"/>
        </w:rPr>
        <w:t>Bibliographie, références scientifiques</w:t>
      </w:r>
      <w:r w:rsidR="000D5347" w:rsidRPr="000D5347">
        <w:rPr>
          <w:rFonts w:eastAsia="ArialMT" w:cstheme="minorHAnsi"/>
          <w:b/>
          <w:bCs/>
          <w:color w:val="2E74B5" w:themeColor="accent5" w:themeShade="BF"/>
          <w:sz w:val="24"/>
          <w:szCs w:val="24"/>
        </w:rPr>
        <w:t xml:space="preserve"> </w:t>
      </w:r>
    </w:p>
    <w:p w14:paraId="2E8A4D87" w14:textId="77777777" w:rsidR="0001013B" w:rsidRDefault="0001013B" w:rsidP="000D534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367D5AB" w14:textId="77777777" w:rsidR="002C5514"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2C5514">
        <w:t>Haute Autorité de Santé / Service des maladies chroniques et des dispositifs d’accompagnement des malades/ Février 2012, Guide parcours de soins « Bronchopneumopathie chronique obstructive »</w:t>
      </w:r>
    </w:p>
    <w:p w14:paraId="377586F2" w14:textId="77777777" w:rsidR="002C5514"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417CB832" w14:textId="1556A145" w:rsidR="002C5514" w:rsidRPr="00EB40E1"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2C5514">
        <w:rPr>
          <w:lang w:val="en-US"/>
        </w:rPr>
        <w:t xml:space="preserve">Antibiotics for exacerbations of chronic obstructive pulmonary disease. </w:t>
      </w:r>
      <w:r w:rsidRPr="00EB40E1">
        <w:rPr>
          <w:lang w:val="en-US"/>
        </w:rPr>
        <w:t>Cochrane Database of Systematic Reviews 2012, Issue 12. Art. No.: CD010257. DOI:10.1002/14651858.CD010257</w:t>
      </w:r>
    </w:p>
    <w:p w14:paraId="68B31D0B" w14:textId="32C6B234" w:rsidR="002C5514" w:rsidRPr="00EB40E1"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EB40E1">
        <w:rPr>
          <w:lang w:val="en-US"/>
        </w:rPr>
        <w:t xml:space="preserve">Aaron </w:t>
      </w:r>
      <w:proofErr w:type="spellStart"/>
      <w:r w:rsidRPr="00EB40E1">
        <w:rPr>
          <w:lang w:val="en-US"/>
        </w:rPr>
        <w:t>SD,Vandemheen</w:t>
      </w:r>
      <w:proofErr w:type="spellEnd"/>
      <w:r w:rsidRPr="00EB40E1">
        <w:rPr>
          <w:lang w:val="en-US"/>
        </w:rPr>
        <w:t xml:space="preserve"> KL, Hebert P et al. Outpatient oral prednisone after emergency treatment of chronic obstructive pulmonary disease. N Engl J Med 2003;348:2618-25.</w:t>
      </w:r>
    </w:p>
    <w:p w14:paraId="0BAF48E4" w14:textId="77777777" w:rsidR="002C5514" w:rsidRPr="00EB40E1"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p>
    <w:p w14:paraId="3A6E28C1" w14:textId="24BA6F45" w:rsidR="002C5514" w:rsidRPr="0001013B"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EB40E1">
        <w:rPr>
          <w:lang w:val="en-US"/>
        </w:rPr>
        <w:t xml:space="preserve">Chong J, Karner C, Poole </w:t>
      </w:r>
      <w:proofErr w:type="spellStart"/>
      <w:r w:rsidRPr="00EB40E1">
        <w:rPr>
          <w:lang w:val="en-US"/>
        </w:rPr>
        <w:t>P.Tiotropium</w:t>
      </w:r>
      <w:proofErr w:type="spellEnd"/>
      <w:r w:rsidRPr="00EB40E1">
        <w:rPr>
          <w:lang w:val="en-US"/>
        </w:rPr>
        <w:t xml:space="preserve"> versus long-acting beta-agonists for stable chronic obstructive pulmonary </w:t>
      </w:r>
      <w:proofErr w:type="spellStart"/>
      <w:r w:rsidRPr="00EB40E1">
        <w:rPr>
          <w:lang w:val="en-US"/>
        </w:rPr>
        <w:t>disease.Cochrane</w:t>
      </w:r>
      <w:proofErr w:type="spellEnd"/>
      <w:r w:rsidRPr="00EB40E1">
        <w:rPr>
          <w:lang w:val="en-US"/>
        </w:rPr>
        <w:t xml:space="preserve"> Database of Systematic Reviews 2012</w:t>
      </w:r>
      <w:r w:rsidR="0001013B">
        <w:rPr>
          <w:lang w:val="en-US"/>
        </w:rPr>
        <w:t>.</w:t>
      </w:r>
    </w:p>
    <w:p w14:paraId="2F1E5453" w14:textId="77777777" w:rsidR="002C5514" w:rsidRPr="0001013B"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01013B">
        <w:rPr>
          <w:lang w:val="en-US"/>
        </w:rPr>
        <w:t xml:space="preserve">                                                          </w:t>
      </w:r>
    </w:p>
    <w:p w14:paraId="3995B052" w14:textId="2CB1A83E" w:rsidR="002C5514" w:rsidRPr="0001013B"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EB40E1">
        <w:rPr>
          <w:lang w:val="en-US"/>
        </w:rPr>
        <w:t xml:space="preserve">Karner C, Cates </w:t>
      </w:r>
      <w:proofErr w:type="spellStart"/>
      <w:r w:rsidRPr="00EB40E1">
        <w:rPr>
          <w:lang w:val="en-US"/>
        </w:rPr>
        <w:t>CJ.Long</w:t>
      </w:r>
      <w:proofErr w:type="spellEnd"/>
      <w:r w:rsidRPr="00EB40E1">
        <w:rPr>
          <w:lang w:val="en-US"/>
        </w:rPr>
        <w:t xml:space="preserve">-acting beta2-agonist in addition to tiotropium versus either tiotropium or long-acting beta2-agonist alone for chronic obstructive pulmonary </w:t>
      </w:r>
      <w:proofErr w:type="spellStart"/>
      <w:r w:rsidRPr="00EB40E1">
        <w:rPr>
          <w:lang w:val="en-US"/>
        </w:rPr>
        <w:t>disease.Cochrane</w:t>
      </w:r>
      <w:proofErr w:type="spellEnd"/>
      <w:r w:rsidRPr="00EB40E1">
        <w:rPr>
          <w:lang w:val="en-US"/>
        </w:rPr>
        <w:t xml:space="preserve"> Database of Systematic Reviews 2012</w:t>
      </w:r>
      <w:r w:rsidR="0001013B">
        <w:rPr>
          <w:lang w:val="en-US"/>
        </w:rPr>
        <w:t>.</w:t>
      </w:r>
      <w:r w:rsidRPr="0001013B">
        <w:rPr>
          <w:lang w:val="en-US"/>
        </w:rPr>
        <w:t xml:space="preserve"> </w:t>
      </w:r>
    </w:p>
    <w:p w14:paraId="3E9A0E29" w14:textId="77777777" w:rsidR="002C5514" w:rsidRPr="0001013B"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01013B">
        <w:rPr>
          <w:lang w:val="en-US"/>
        </w:rPr>
        <w:t> </w:t>
      </w:r>
    </w:p>
    <w:p w14:paraId="371E029A" w14:textId="5205F459" w:rsidR="002C5514" w:rsidRPr="001C7667" w:rsidRDefault="002C5514" w:rsidP="002C551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EB40E1">
        <w:rPr>
          <w:lang w:val="en-US"/>
        </w:rPr>
        <w:t xml:space="preserve">Nannini LJ, </w:t>
      </w:r>
      <w:proofErr w:type="spellStart"/>
      <w:r w:rsidRPr="00EB40E1">
        <w:rPr>
          <w:lang w:val="en-US"/>
        </w:rPr>
        <w:t>Lasserson</w:t>
      </w:r>
      <w:proofErr w:type="spellEnd"/>
      <w:r w:rsidRPr="00EB40E1">
        <w:rPr>
          <w:lang w:val="en-US"/>
        </w:rPr>
        <w:t xml:space="preserve"> TJ, Poole </w:t>
      </w:r>
      <w:proofErr w:type="spellStart"/>
      <w:r w:rsidRPr="00EB40E1">
        <w:rPr>
          <w:lang w:val="en-US"/>
        </w:rPr>
        <w:t>P.Combined</w:t>
      </w:r>
      <w:proofErr w:type="spellEnd"/>
      <w:r w:rsidRPr="00EB40E1">
        <w:rPr>
          <w:lang w:val="en-US"/>
        </w:rPr>
        <w:t xml:space="preserve"> corticosteroid and long-acting beta2-agonist in one inhaler versus long-acting beta2-agonists for chronic obstructive pulmonary disease. </w:t>
      </w:r>
      <w:r w:rsidRPr="001C7667">
        <w:t xml:space="preserve">Cochrane </w:t>
      </w:r>
      <w:proofErr w:type="spellStart"/>
      <w:r w:rsidRPr="001C7667">
        <w:t>Database</w:t>
      </w:r>
      <w:proofErr w:type="spellEnd"/>
      <w:r w:rsidRPr="001C7667">
        <w:t xml:space="preserve"> of </w:t>
      </w:r>
      <w:proofErr w:type="spellStart"/>
      <w:r w:rsidRPr="001C7667">
        <w:t>Systematic</w:t>
      </w:r>
      <w:proofErr w:type="spellEnd"/>
      <w:r w:rsidRPr="001C7667">
        <w:t xml:space="preserve"> </w:t>
      </w:r>
      <w:proofErr w:type="spellStart"/>
      <w:r w:rsidRPr="001C7667">
        <w:t>Reviews</w:t>
      </w:r>
      <w:proofErr w:type="spellEnd"/>
      <w:r w:rsidRPr="001C7667">
        <w:t xml:space="preserve"> 2012</w:t>
      </w:r>
      <w:r w:rsidR="0001013B" w:rsidRPr="001C7667">
        <w:t>.</w:t>
      </w:r>
      <w:r w:rsidRPr="001C7667">
        <w:t xml:space="preserve"> </w:t>
      </w:r>
    </w:p>
    <w:p w14:paraId="2488FD63" w14:textId="77777777" w:rsidR="00D95895" w:rsidRPr="001C7667" w:rsidRDefault="00D95895"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99A3F8B" w14:textId="77777777" w:rsidR="0079003C" w:rsidRPr="001C7667" w:rsidRDefault="0079003C" w:rsidP="006C3524">
      <w:pPr>
        <w:autoSpaceDE w:val="0"/>
        <w:autoSpaceDN w:val="0"/>
        <w:adjustRightInd w:val="0"/>
        <w:spacing w:after="0" w:line="240" w:lineRule="auto"/>
        <w:rPr>
          <w:rFonts w:eastAsia="ArialMT" w:cstheme="minorHAnsi"/>
          <w:color w:val="646463"/>
          <w:sz w:val="24"/>
          <w:szCs w:val="24"/>
        </w:rPr>
      </w:pPr>
    </w:p>
    <w:p w14:paraId="6D847F20" w14:textId="77777777" w:rsidR="00442ACC" w:rsidRPr="001C7667"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F0DE158"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228AA40B" w14:textId="15BEF6CD" w:rsidR="00D45497" w:rsidRDefault="00497B3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497B30">
        <w:rPr>
          <w:rFonts w:eastAsia="ArialMT" w:cstheme="minorHAnsi"/>
          <w:sz w:val="24"/>
          <w:szCs w:val="24"/>
        </w:rPr>
        <w:t>Liste des actions</w:t>
      </w:r>
    </w:p>
    <w:p w14:paraId="3BC400E1"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9628B22"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04807790"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F778B7B"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382EC20E" w14:textId="394F62D1" w:rsidR="000803E3"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45497">
        <w:rPr>
          <w:rFonts w:cstheme="minorHAnsi"/>
          <w:sz w:val="24"/>
          <w:szCs w:val="24"/>
        </w:rPr>
        <w:t>F</w:t>
      </w:r>
      <w:r w:rsidR="000803E3" w:rsidRPr="00D45497">
        <w:rPr>
          <w:rFonts w:cstheme="minorHAnsi"/>
          <w:sz w:val="24"/>
          <w:szCs w:val="24"/>
        </w:rPr>
        <w:t>ichier informatique</w:t>
      </w:r>
      <w:r>
        <w:rPr>
          <w:rFonts w:cstheme="minorHAnsi"/>
          <w:sz w:val="24"/>
          <w:szCs w:val="24"/>
        </w:rPr>
        <w:t xml:space="preserve"> sur le serveur </w:t>
      </w:r>
      <w:r w:rsidR="00392E1F">
        <w:rPr>
          <w:rFonts w:cstheme="minorHAnsi"/>
          <w:sz w:val="24"/>
          <w:szCs w:val="24"/>
        </w:rPr>
        <w:t xml:space="preserve">sécurisé </w:t>
      </w:r>
      <w:r>
        <w:rPr>
          <w:rFonts w:cstheme="minorHAnsi"/>
          <w:sz w:val="24"/>
          <w:szCs w:val="24"/>
        </w:rPr>
        <w:t>de la MSP</w:t>
      </w:r>
    </w:p>
    <w:p w14:paraId="74D75ACA" w14:textId="77777777" w:rsidR="00C139B5" w:rsidRPr="00D45497"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04C2F112" w14:textId="4BFAF649" w:rsidR="00FC6CD2" w:rsidRDefault="00FC6CD2">
      <w:pPr>
        <w:rPr>
          <w:rFonts w:cstheme="minorHAnsi"/>
          <w:sz w:val="24"/>
          <w:szCs w:val="24"/>
        </w:rPr>
      </w:pPr>
      <w:r>
        <w:rPr>
          <w:rFonts w:cstheme="minorHAnsi"/>
          <w:sz w:val="24"/>
          <w:szCs w:val="24"/>
        </w:rPr>
        <w:br w:type="page"/>
      </w:r>
    </w:p>
    <w:p w14:paraId="60601CCB" w14:textId="77777777" w:rsidR="00FC6CD2" w:rsidRPr="007B0283" w:rsidRDefault="00FC6CD2" w:rsidP="00FC6CD2">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lastRenderedPageBreak/>
        <w:t xml:space="preserve">PROTOCOLE </w:t>
      </w:r>
      <w:r>
        <w:rPr>
          <w:b/>
          <w:color w:val="FFFFFF" w:themeColor="background1"/>
          <w:sz w:val="32"/>
          <w:szCs w:val="32"/>
          <w:u w:val="single"/>
        </w:rPr>
        <w:t>BPCO</w:t>
      </w:r>
    </w:p>
    <w:p w14:paraId="623D813E" w14:textId="3C5ABA8F" w:rsidR="00FC6CD2" w:rsidRPr="007B0283" w:rsidRDefault="00FC6CD2" w:rsidP="00FC6CD2">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MSP </w:t>
      </w:r>
      <w:r w:rsidR="00DE7491">
        <w:rPr>
          <w:b/>
          <w:color w:val="FFFFFF" w:themeColor="background1"/>
          <w:sz w:val="32"/>
          <w:szCs w:val="32"/>
          <w:u w:val="single"/>
        </w:rPr>
        <w:t>XXX</w:t>
      </w:r>
      <w:r w:rsidRPr="007B0283">
        <w:rPr>
          <w:b/>
          <w:color w:val="FFFFFF" w:themeColor="background1"/>
          <w:sz w:val="32"/>
          <w:szCs w:val="32"/>
          <w:u w:val="single"/>
        </w:rPr>
        <w:t xml:space="preserve"> </w:t>
      </w:r>
    </w:p>
    <w:p w14:paraId="6C941E22" w14:textId="77777777" w:rsidR="00FC6CD2" w:rsidRDefault="00FC6CD2" w:rsidP="00FC6CD2">
      <w:pPr>
        <w:contextualSpacing/>
        <w:jc w:val="both"/>
      </w:pPr>
    </w:p>
    <w:p w14:paraId="1A0D1E0F"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sidRPr="00D92CFB">
        <w:rPr>
          <w:b/>
          <w:sz w:val="28"/>
          <w:szCs w:val="28"/>
        </w:rPr>
        <w:t>Consultation médicale d’identification</w:t>
      </w:r>
    </w:p>
    <w:p w14:paraId="0446F806" w14:textId="77777777" w:rsidR="00FC6CD2" w:rsidRDefault="00FC6CD2" w:rsidP="00FC6CD2">
      <w:pPr>
        <w:contextualSpacing/>
        <w:jc w:val="both"/>
        <w:rPr>
          <w:rFonts w:ascii="Calibri" w:eastAsia="Times New Roman" w:hAnsi="Calibri" w:cs="Calibri"/>
          <w:lang w:eastAsia="fr-FR"/>
        </w:rPr>
      </w:pPr>
      <w:r w:rsidRPr="00F82B9A">
        <w:rPr>
          <w:rFonts w:ascii="Calibri" w:eastAsia="Times New Roman" w:hAnsi="Calibri" w:cs="Calibri"/>
          <w:b/>
          <w:bCs/>
          <w:lang w:eastAsia="fr-FR"/>
        </w:rPr>
        <w:t>Dépistage du patient</w:t>
      </w:r>
      <w:r>
        <w:rPr>
          <w:rFonts w:ascii="Calibri" w:eastAsia="Times New Roman" w:hAnsi="Calibri" w:cs="Calibri"/>
          <w:lang w:eastAsia="fr-FR"/>
        </w:rPr>
        <w:t xml:space="preserve"> : </w:t>
      </w:r>
    </w:p>
    <w:p w14:paraId="31A5B81A" w14:textId="77777777" w:rsidR="00FC6CD2" w:rsidRPr="00611F44" w:rsidRDefault="00FC6CD2" w:rsidP="00FC6CD2">
      <w:pPr>
        <w:pStyle w:val="Paragraphedeliste"/>
        <w:numPr>
          <w:ilvl w:val="0"/>
          <w:numId w:val="4"/>
        </w:numPr>
        <w:spacing w:after="0" w:line="240" w:lineRule="auto"/>
        <w:rPr>
          <w:rFonts w:ascii="Calibri" w:eastAsia="Times New Roman" w:hAnsi="Calibri" w:cs="Calibri"/>
          <w:bCs/>
          <w:lang w:eastAsia="fr-FR"/>
        </w:rPr>
      </w:pPr>
      <w:r w:rsidRPr="00611F44">
        <w:rPr>
          <w:rFonts w:ascii="Calibri" w:eastAsia="Times New Roman" w:hAnsi="Calibri" w:cs="Calibri"/>
          <w:bCs/>
          <w:lang w:eastAsia="fr-FR"/>
        </w:rPr>
        <w:t>Homme de plus de 40 ans</w:t>
      </w:r>
    </w:p>
    <w:p w14:paraId="3D948095" w14:textId="77777777" w:rsidR="00FC6CD2" w:rsidRPr="00611F44" w:rsidRDefault="00FC6CD2" w:rsidP="00FC6CD2">
      <w:pPr>
        <w:pStyle w:val="Paragraphedeliste"/>
        <w:numPr>
          <w:ilvl w:val="1"/>
          <w:numId w:val="4"/>
        </w:numPr>
        <w:spacing w:after="0" w:line="240" w:lineRule="auto"/>
        <w:rPr>
          <w:rFonts w:ascii="Calibri" w:eastAsia="Times New Roman" w:hAnsi="Calibri" w:cs="Calibri"/>
          <w:bCs/>
          <w:lang w:eastAsia="fr-FR"/>
        </w:rPr>
      </w:pPr>
      <w:r w:rsidRPr="00611F44">
        <w:rPr>
          <w:rFonts w:ascii="Calibri" w:eastAsia="Times New Roman" w:hAnsi="Calibri" w:cs="Calibri"/>
          <w:bCs/>
          <w:lang w:eastAsia="fr-FR"/>
        </w:rPr>
        <w:t xml:space="preserve">20 paquets </w:t>
      </w:r>
      <w:r>
        <w:rPr>
          <w:rFonts w:ascii="Calibri" w:eastAsia="Times New Roman" w:hAnsi="Calibri" w:cs="Calibri"/>
          <w:bCs/>
          <w:lang w:eastAsia="fr-FR"/>
        </w:rPr>
        <w:t>a</w:t>
      </w:r>
      <w:r w:rsidRPr="00611F44">
        <w:rPr>
          <w:rFonts w:ascii="Calibri" w:eastAsia="Times New Roman" w:hAnsi="Calibri" w:cs="Calibri"/>
          <w:bCs/>
          <w:lang w:eastAsia="fr-FR"/>
        </w:rPr>
        <w:t>nnées ou +</w:t>
      </w:r>
    </w:p>
    <w:p w14:paraId="0515A462" w14:textId="77777777" w:rsidR="00FC6CD2" w:rsidRPr="00611F44" w:rsidRDefault="00FC6CD2" w:rsidP="00FC6CD2">
      <w:pPr>
        <w:pStyle w:val="Paragraphedeliste"/>
        <w:numPr>
          <w:ilvl w:val="1"/>
          <w:numId w:val="4"/>
        </w:numPr>
        <w:spacing w:after="0" w:line="240" w:lineRule="auto"/>
        <w:rPr>
          <w:rFonts w:ascii="Calibri" w:eastAsia="Times New Roman" w:hAnsi="Calibri" w:cs="Calibri"/>
          <w:bCs/>
          <w:lang w:eastAsia="fr-FR"/>
        </w:rPr>
      </w:pPr>
      <w:r w:rsidRPr="00611F44">
        <w:rPr>
          <w:rFonts w:ascii="Calibri" w:eastAsia="Times New Roman" w:hAnsi="Calibri" w:cs="Calibri"/>
          <w:bCs/>
          <w:lang w:eastAsia="fr-FR"/>
        </w:rPr>
        <w:t>Symptomatique : toux/crachat plus de 2 mois/an ou dyspnée</w:t>
      </w:r>
    </w:p>
    <w:p w14:paraId="561D4A96" w14:textId="77777777" w:rsidR="00FC6CD2" w:rsidRPr="00611F44" w:rsidRDefault="00FC6CD2" w:rsidP="00FC6CD2">
      <w:pPr>
        <w:pStyle w:val="Paragraphedeliste"/>
        <w:numPr>
          <w:ilvl w:val="0"/>
          <w:numId w:val="4"/>
        </w:numPr>
        <w:spacing w:after="0" w:line="240" w:lineRule="auto"/>
        <w:rPr>
          <w:rFonts w:ascii="Calibri" w:eastAsia="Times New Roman" w:hAnsi="Calibri" w:cs="Calibri"/>
          <w:bCs/>
          <w:lang w:eastAsia="fr-FR"/>
        </w:rPr>
      </w:pPr>
      <w:r w:rsidRPr="00611F44">
        <w:rPr>
          <w:rFonts w:ascii="Calibri" w:eastAsia="Times New Roman" w:hAnsi="Calibri" w:cs="Calibri"/>
          <w:bCs/>
          <w:lang w:eastAsia="fr-FR"/>
        </w:rPr>
        <w:t>Femme de plus de 40 ans</w:t>
      </w:r>
    </w:p>
    <w:p w14:paraId="3CC3477E" w14:textId="77777777" w:rsidR="00FC6CD2" w:rsidRPr="00611F44" w:rsidRDefault="00FC6CD2" w:rsidP="00FC6CD2">
      <w:pPr>
        <w:pStyle w:val="Paragraphedeliste"/>
        <w:numPr>
          <w:ilvl w:val="1"/>
          <w:numId w:val="4"/>
        </w:numPr>
        <w:spacing w:after="0" w:line="240" w:lineRule="auto"/>
        <w:rPr>
          <w:rFonts w:ascii="Calibri" w:eastAsia="Times New Roman" w:hAnsi="Calibri" w:cs="Calibri"/>
          <w:bCs/>
          <w:lang w:eastAsia="fr-FR"/>
        </w:rPr>
      </w:pPr>
      <w:r w:rsidRPr="00611F44">
        <w:rPr>
          <w:rFonts w:ascii="Calibri" w:eastAsia="Times New Roman" w:hAnsi="Calibri" w:cs="Calibri"/>
          <w:bCs/>
          <w:lang w:eastAsia="fr-FR"/>
        </w:rPr>
        <w:t xml:space="preserve">15 paquets </w:t>
      </w:r>
      <w:r>
        <w:rPr>
          <w:rFonts w:ascii="Calibri" w:eastAsia="Times New Roman" w:hAnsi="Calibri" w:cs="Calibri"/>
          <w:bCs/>
          <w:lang w:eastAsia="fr-FR"/>
        </w:rPr>
        <w:t xml:space="preserve">années </w:t>
      </w:r>
      <w:r w:rsidRPr="00611F44">
        <w:rPr>
          <w:rFonts w:ascii="Calibri" w:eastAsia="Times New Roman" w:hAnsi="Calibri" w:cs="Calibri"/>
          <w:bCs/>
          <w:lang w:eastAsia="fr-FR"/>
        </w:rPr>
        <w:t>ou + par an</w:t>
      </w:r>
    </w:p>
    <w:p w14:paraId="2A9A6EF0" w14:textId="77777777" w:rsidR="00FC6CD2" w:rsidRPr="00611F44" w:rsidRDefault="00FC6CD2" w:rsidP="00FC6CD2">
      <w:pPr>
        <w:pStyle w:val="Paragraphedeliste"/>
        <w:numPr>
          <w:ilvl w:val="1"/>
          <w:numId w:val="4"/>
        </w:numPr>
        <w:spacing w:after="0" w:line="240" w:lineRule="auto"/>
        <w:rPr>
          <w:rFonts w:ascii="Calibri" w:eastAsia="Times New Roman" w:hAnsi="Calibri" w:cs="Calibri"/>
          <w:bCs/>
          <w:lang w:eastAsia="fr-FR"/>
        </w:rPr>
      </w:pPr>
      <w:bookmarkStart w:id="1" w:name="_Hlk19894295"/>
      <w:r w:rsidRPr="00611F44">
        <w:rPr>
          <w:rFonts w:ascii="Calibri" w:eastAsia="Times New Roman" w:hAnsi="Calibri" w:cs="Calibri"/>
          <w:bCs/>
          <w:lang w:eastAsia="fr-FR"/>
        </w:rPr>
        <w:t>Symptomatique : toux/crachat plus de 2 mois/an ou dyspnée</w:t>
      </w:r>
    </w:p>
    <w:bookmarkEnd w:id="1"/>
    <w:p w14:paraId="019EAF94" w14:textId="77777777" w:rsidR="00FC6CD2" w:rsidRDefault="00FC6CD2" w:rsidP="00FC6CD2">
      <w:pPr>
        <w:contextualSpacing/>
        <w:rPr>
          <w:rFonts w:ascii="Calibri" w:eastAsia="Times New Roman" w:hAnsi="Calibri" w:cs="Calibri"/>
          <w:bCs/>
          <w:lang w:eastAsia="fr-FR"/>
        </w:rPr>
      </w:pPr>
    </w:p>
    <w:p w14:paraId="3FC271B2" w14:textId="77777777" w:rsidR="00FC6CD2" w:rsidRPr="00D92CFB" w:rsidRDefault="00FC6CD2" w:rsidP="00FC6CD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21908499" w14:textId="77777777" w:rsidR="00FC6CD2" w:rsidRPr="00D75AD2" w:rsidRDefault="00FC6CD2" w:rsidP="00FC6CD2">
      <w:pPr>
        <w:pStyle w:val="Paragraphedeliste"/>
        <w:numPr>
          <w:ilvl w:val="0"/>
          <w:numId w:val="6"/>
        </w:numPr>
        <w:spacing w:after="0" w:line="240" w:lineRule="auto"/>
        <w:ind w:left="1080"/>
        <w:rPr>
          <w:rFonts w:ascii="Calibri" w:eastAsia="Times New Roman" w:hAnsi="Calibri" w:cs="Calibri"/>
          <w:bCs/>
          <w:lang w:eastAsia="fr-FR"/>
        </w:rPr>
      </w:pPr>
      <w:r w:rsidRPr="00D75AD2">
        <w:rPr>
          <w:rFonts w:ascii="Calibri" w:eastAsia="Times New Roman" w:hAnsi="Calibri" w:cs="Calibri"/>
          <w:bCs/>
          <w:lang w:eastAsia="fr-FR"/>
        </w:rPr>
        <w:t>Proposer une spirométrie</w:t>
      </w:r>
    </w:p>
    <w:p w14:paraId="403B92BC" w14:textId="77777777" w:rsidR="00FC6CD2" w:rsidRPr="00D75AD2" w:rsidRDefault="00FC6CD2" w:rsidP="00FC6CD2">
      <w:pPr>
        <w:pStyle w:val="Paragraphedeliste"/>
        <w:numPr>
          <w:ilvl w:val="0"/>
          <w:numId w:val="6"/>
        </w:numPr>
        <w:spacing w:after="0" w:line="240" w:lineRule="auto"/>
        <w:ind w:left="1080"/>
        <w:rPr>
          <w:rFonts w:ascii="Calibri" w:eastAsia="Times New Roman" w:hAnsi="Calibri" w:cs="Calibri"/>
          <w:bCs/>
          <w:lang w:eastAsia="fr-FR"/>
        </w:rPr>
      </w:pPr>
      <w:r w:rsidRPr="00D75AD2">
        <w:rPr>
          <w:rFonts w:ascii="Calibri" w:eastAsia="Times New Roman" w:hAnsi="Calibri" w:cs="Calibri"/>
          <w:bCs/>
          <w:lang w:eastAsia="fr-FR"/>
        </w:rPr>
        <w:t>Remettre le papier d’invitation</w:t>
      </w:r>
    </w:p>
    <w:p w14:paraId="48791621" w14:textId="77777777" w:rsidR="00FC6CD2" w:rsidRPr="00A67338" w:rsidRDefault="00FC6CD2" w:rsidP="00FC6CD2">
      <w:pPr>
        <w:pStyle w:val="Paragraphedeliste"/>
        <w:numPr>
          <w:ilvl w:val="0"/>
          <w:numId w:val="6"/>
        </w:numPr>
        <w:spacing w:after="0" w:line="240" w:lineRule="auto"/>
        <w:ind w:left="1080"/>
        <w:rPr>
          <w:rFonts w:ascii="Calibri" w:eastAsia="Times New Roman" w:hAnsi="Calibri" w:cs="Calibri"/>
          <w:bCs/>
          <w:lang w:eastAsia="fr-FR"/>
        </w:rPr>
      </w:pPr>
      <w:r>
        <w:t xml:space="preserve">Inscrire le diagnostic dans Pathologie en cours en codage CIM 10 (J449) </w:t>
      </w:r>
    </w:p>
    <w:p w14:paraId="6852D60A" w14:textId="77777777" w:rsidR="00FC6CD2" w:rsidRPr="00D75AD2" w:rsidRDefault="00FC6CD2" w:rsidP="00FC6CD2">
      <w:pPr>
        <w:pStyle w:val="Paragraphedeliste"/>
        <w:numPr>
          <w:ilvl w:val="0"/>
          <w:numId w:val="6"/>
        </w:numPr>
        <w:spacing w:after="0" w:line="240" w:lineRule="auto"/>
        <w:ind w:left="1080"/>
        <w:rPr>
          <w:rFonts w:ascii="Calibri" w:eastAsia="Times New Roman" w:hAnsi="Calibri" w:cs="Calibri"/>
          <w:bCs/>
          <w:lang w:eastAsia="fr-FR"/>
        </w:rPr>
      </w:pPr>
      <w:r w:rsidRPr="00D75AD2">
        <w:rPr>
          <w:rFonts w:ascii="Calibri" w:eastAsia="Times New Roman" w:hAnsi="Calibri" w:cs="Calibri"/>
          <w:bCs/>
          <w:lang w:eastAsia="fr-FR"/>
        </w:rPr>
        <w:t xml:space="preserve">Ecrire le diagnostic </w:t>
      </w:r>
      <w:r>
        <w:rPr>
          <w:rFonts w:ascii="Calibri" w:eastAsia="Times New Roman" w:hAnsi="Calibri" w:cs="Calibri"/>
          <w:bCs/>
          <w:lang w:eastAsia="fr-FR"/>
        </w:rPr>
        <w:t xml:space="preserve">en texte libre </w:t>
      </w:r>
      <w:r w:rsidRPr="00D75AD2">
        <w:rPr>
          <w:rFonts w:ascii="Calibri" w:eastAsia="Times New Roman" w:hAnsi="Calibri" w:cs="Calibri"/>
          <w:bCs/>
          <w:lang w:eastAsia="fr-FR"/>
        </w:rPr>
        <w:t>dans le pavé de synthèse</w:t>
      </w:r>
    </w:p>
    <w:p w14:paraId="4CEA269B" w14:textId="77777777" w:rsidR="00FC6CD2" w:rsidRDefault="00FC6CD2" w:rsidP="00FC6CD2">
      <w:pPr>
        <w:contextualSpacing/>
        <w:rPr>
          <w:rFonts w:ascii="Calibri" w:eastAsia="Times New Roman" w:hAnsi="Calibri" w:cs="Calibri"/>
          <w:bCs/>
          <w:lang w:eastAsia="fr-FR"/>
        </w:rPr>
      </w:pPr>
    </w:p>
    <w:p w14:paraId="70CBDDCA"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Spirométrie chez l’IDE </w:t>
      </w:r>
    </w:p>
    <w:p w14:paraId="596D182B" w14:textId="77777777" w:rsidR="00FC6CD2" w:rsidRPr="00D92CFB" w:rsidRDefault="00FC6CD2" w:rsidP="00FC6CD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494516DE" w14:textId="77777777" w:rsidR="00FC6CD2" w:rsidRDefault="00FC6CD2" w:rsidP="00FC6CD2">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La spirométrie</w:t>
      </w:r>
    </w:p>
    <w:p w14:paraId="7A8B160A" w14:textId="77777777" w:rsidR="00FC6CD2" w:rsidRDefault="00FC6CD2" w:rsidP="00FC6CD2">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Transmettre l’info au médecin</w:t>
      </w:r>
    </w:p>
    <w:p w14:paraId="67B1A16B" w14:textId="77777777" w:rsidR="00FC6CD2" w:rsidRDefault="00FC6CD2" w:rsidP="00FC6CD2">
      <w:pPr>
        <w:contextualSpacing/>
        <w:rPr>
          <w:rFonts w:ascii="Calibri" w:eastAsia="Times New Roman" w:hAnsi="Calibri" w:cs="Calibri"/>
          <w:bCs/>
          <w:lang w:eastAsia="fr-FR"/>
        </w:rPr>
      </w:pPr>
    </w:p>
    <w:p w14:paraId="248A809B"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sidRPr="00D92CFB">
        <w:rPr>
          <w:b/>
          <w:sz w:val="28"/>
          <w:szCs w:val="28"/>
        </w:rPr>
        <w:t xml:space="preserve">Consultation </w:t>
      </w:r>
      <w:r>
        <w:rPr>
          <w:b/>
          <w:sz w:val="28"/>
          <w:szCs w:val="28"/>
        </w:rPr>
        <w:t>chez le MG (si BPCO confirmée)</w:t>
      </w:r>
    </w:p>
    <w:p w14:paraId="40ACA6C6" w14:textId="77777777" w:rsidR="00FC6CD2" w:rsidRPr="00A40522" w:rsidRDefault="00FC6CD2" w:rsidP="00FC6CD2">
      <w:pPr>
        <w:contextualSpacing/>
        <w:rPr>
          <w:rFonts w:ascii="Calibri" w:eastAsia="Times New Roman" w:hAnsi="Calibri" w:cs="Calibri"/>
          <w:bCs/>
          <w:lang w:eastAsia="fr-FR"/>
        </w:rPr>
      </w:pPr>
      <w:r>
        <w:rPr>
          <w:rFonts w:ascii="Calibri" w:eastAsia="Times New Roman" w:hAnsi="Calibri" w:cs="Calibri"/>
          <w:bCs/>
          <w:lang w:eastAsia="fr-FR"/>
        </w:rPr>
        <w:t>Critères de diagnostic de BPCO : </w:t>
      </w:r>
      <w:r w:rsidRPr="00A40522">
        <w:rPr>
          <w:rFonts w:ascii="Calibri" w:eastAsia="Times New Roman" w:hAnsi="Calibri" w:cs="Calibri"/>
          <w:bCs/>
          <w:lang w:eastAsia="fr-FR"/>
        </w:rPr>
        <w:t>rapport VEMS/CVF &lt; 70 % après administration d’un bronchodilatateur</w:t>
      </w:r>
    </w:p>
    <w:p w14:paraId="3A86D32C" w14:textId="77777777" w:rsidR="00FC6CD2" w:rsidRDefault="00FC6CD2" w:rsidP="00FC6CD2">
      <w:pPr>
        <w:contextualSpacing/>
        <w:rPr>
          <w:rFonts w:ascii="Calibri" w:eastAsia="Times New Roman" w:hAnsi="Calibri" w:cs="Calibri"/>
          <w:bCs/>
          <w:lang w:eastAsia="fr-FR"/>
        </w:rPr>
      </w:pPr>
    </w:p>
    <w:p w14:paraId="615FFF45" w14:textId="77777777" w:rsidR="00FC6CD2" w:rsidRPr="00D92CFB" w:rsidRDefault="00FC6CD2" w:rsidP="00FC6CD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3AD0F46D"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 xml:space="preserve">Expliquer le diagnostic avec </w:t>
      </w:r>
      <w:r>
        <w:rPr>
          <w:rFonts w:ascii="Calibri" w:eastAsia="Times New Roman" w:hAnsi="Calibri" w:cs="Calibri"/>
          <w:bCs/>
          <w:lang w:eastAsia="fr-FR"/>
        </w:rPr>
        <w:t>des schémas</w:t>
      </w:r>
    </w:p>
    <w:p w14:paraId="7D3DC4D2"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Evaluer le stade GOLD et la sévérité</w:t>
      </w:r>
    </w:p>
    <w:p w14:paraId="45B4BA94"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Examen clinique complet : poids, TA, cœur, vasculaire</w:t>
      </w:r>
    </w:p>
    <w:p w14:paraId="41669735"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Prescription RP et NFP</w:t>
      </w:r>
    </w:p>
    <w:p w14:paraId="17C3A51F"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Rappel des dangers du tabac</w:t>
      </w:r>
    </w:p>
    <w:p w14:paraId="47A25A12"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le statut vaccinal grippe et pneumocoque</w:t>
      </w:r>
    </w:p>
    <w:p w14:paraId="3A664D24"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bookmarkStart w:id="2" w:name="_Hlk10739876"/>
      <w:r>
        <w:rPr>
          <w:rFonts w:ascii="Calibri" w:eastAsia="Times New Roman" w:hAnsi="Calibri" w:cs="Calibri"/>
          <w:bCs/>
          <w:lang w:eastAsia="fr-FR"/>
        </w:rPr>
        <w:t>Contrôler le traitement éventuel</w:t>
      </w:r>
    </w:p>
    <w:bookmarkEnd w:id="2"/>
    <w:p w14:paraId="01AA2770" w14:textId="77777777" w:rsidR="00FC6CD2" w:rsidRPr="002C4BEE"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sidRPr="002C4BEE">
        <w:rPr>
          <w:rFonts w:ascii="Calibri" w:eastAsia="Times New Roman" w:hAnsi="Calibri" w:cs="Calibri"/>
          <w:bCs/>
          <w:lang w:eastAsia="fr-FR"/>
        </w:rPr>
        <w:t>Demander une ALD</w:t>
      </w:r>
      <w:r>
        <w:rPr>
          <w:rFonts w:ascii="Calibri" w:eastAsia="Times New Roman" w:hAnsi="Calibri" w:cs="Calibri"/>
          <w:bCs/>
          <w:lang w:eastAsia="fr-FR"/>
        </w:rPr>
        <w:t xml:space="preserve"> s’il y a lieu</w:t>
      </w:r>
    </w:p>
    <w:p w14:paraId="77B7A07E" w14:textId="77777777"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Mettre l’indicateur </w:t>
      </w:r>
      <w:r w:rsidRPr="00DE7491">
        <w:rPr>
          <w:rFonts w:ascii="Calibri" w:eastAsia="Times New Roman" w:hAnsi="Calibri" w:cs="Calibri"/>
          <w:b/>
          <w:lang w:eastAsia="fr-FR"/>
        </w:rPr>
        <w:t>J449</w:t>
      </w:r>
      <w:r>
        <w:rPr>
          <w:rFonts w:ascii="Calibri" w:eastAsia="Times New Roman" w:hAnsi="Calibri" w:cs="Calibri"/>
          <w:bCs/>
          <w:lang w:eastAsia="fr-FR"/>
        </w:rPr>
        <w:t xml:space="preserve"> dans le dossier</w:t>
      </w:r>
    </w:p>
    <w:p w14:paraId="5A94F371" w14:textId="7FB3D271" w:rsidR="00FC6CD2" w:rsidRDefault="00FC6CD2" w:rsidP="00FC6CD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 xml:space="preserve">Proposer une consultation chez l’IDE </w:t>
      </w:r>
      <w:proofErr w:type="spellStart"/>
      <w:r>
        <w:rPr>
          <w:rFonts w:ascii="Calibri" w:eastAsia="Times New Roman" w:hAnsi="Calibri" w:cs="Calibri"/>
          <w:bCs/>
          <w:lang w:eastAsia="fr-FR"/>
        </w:rPr>
        <w:t>Asalée</w:t>
      </w:r>
      <w:proofErr w:type="spellEnd"/>
      <w:r>
        <w:rPr>
          <w:rFonts w:ascii="Calibri" w:eastAsia="Times New Roman" w:hAnsi="Calibri" w:cs="Calibri"/>
          <w:bCs/>
          <w:lang w:eastAsia="fr-FR"/>
        </w:rPr>
        <w:t> </w:t>
      </w:r>
    </w:p>
    <w:p w14:paraId="1F4C0A33" w14:textId="77777777" w:rsidR="00FC6CD2" w:rsidRDefault="00FC6CD2" w:rsidP="00FC6CD2">
      <w:pPr>
        <w:ind w:left="720"/>
        <w:rPr>
          <w:rFonts w:ascii="Calibri" w:eastAsia="Times New Roman" w:hAnsi="Calibri" w:cs="Calibri"/>
          <w:bCs/>
          <w:lang w:eastAsia="fr-FR"/>
        </w:rPr>
      </w:pPr>
    </w:p>
    <w:p w14:paraId="3F28CF8A" w14:textId="77777777" w:rsidR="00FC6CD2" w:rsidRDefault="00FC6CD2" w:rsidP="00FC6CD2">
      <w:pPr>
        <w:ind w:left="720"/>
        <w:rPr>
          <w:rFonts w:ascii="Calibri" w:eastAsia="Times New Roman" w:hAnsi="Calibri" w:cs="Calibri"/>
          <w:bCs/>
          <w:lang w:eastAsia="fr-FR"/>
        </w:rPr>
      </w:pPr>
    </w:p>
    <w:p w14:paraId="1836A06B" w14:textId="77777777" w:rsidR="00FC6CD2" w:rsidRPr="009E4D63" w:rsidRDefault="00FC6CD2" w:rsidP="00FC6CD2">
      <w:pPr>
        <w:ind w:left="720"/>
        <w:rPr>
          <w:rFonts w:ascii="Calibri" w:eastAsia="Times New Roman" w:hAnsi="Calibri" w:cs="Calibri"/>
          <w:bCs/>
          <w:lang w:eastAsia="fr-FR"/>
        </w:rPr>
      </w:pPr>
    </w:p>
    <w:p w14:paraId="432FF954"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lastRenderedPageBreak/>
        <w:t xml:space="preserve">Consultation chez l’IDE, </w:t>
      </w:r>
      <w:r w:rsidRPr="004E40EF">
        <w:rPr>
          <w:b/>
          <w:sz w:val="28"/>
          <w:szCs w:val="28"/>
        </w:rPr>
        <w:t xml:space="preserve">et </w:t>
      </w:r>
      <w:r>
        <w:rPr>
          <w:b/>
          <w:sz w:val="28"/>
          <w:szCs w:val="28"/>
        </w:rPr>
        <w:t>a</w:t>
      </w:r>
      <w:r w:rsidRPr="004E40EF">
        <w:rPr>
          <w:b/>
          <w:sz w:val="28"/>
          <w:szCs w:val="28"/>
        </w:rPr>
        <w:t>ide au Sevrage tabagique</w:t>
      </w:r>
    </w:p>
    <w:p w14:paraId="2D57DBA5" w14:textId="77777777" w:rsidR="00FC6CD2" w:rsidRPr="00D92CFB" w:rsidRDefault="00FC6CD2" w:rsidP="00FC6CD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1E9213CC" w14:textId="77777777" w:rsidR="00FC6CD2" w:rsidRPr="00A40522" w:rsidRDefault="00FC6CD2" w:rsidP="00FC6CD2">
      <w:pPr>
        <w:pStyle w:val="Paragraphedeliste"/>
        <w:numPr>
          <w:ilvl w:val="0"/>
          <w:numId w:val="14"/>
        </w:numPr>
        <w:spacing w:after="0" w:line="240" w:lineRule="auto"/>
        <w:rPr>
          <w:rFonts w:ascii="Calibri" w:eastAsia="Times New Roman" w:hAnsi="Calibri" w:cs="Calibri"/>
          <w:bCs/>
          <w:lang w:eastAsia="fr-FR"/>
        </w:rPr>
      </w:pPr>
      <w:r w:rsidRPr="00A40522">
        <w:rPr>
          <w:rFonts w:ascii="Calibri" w:eastAsia="Times New Roman" w:hAnsi="Calibri" w:cs="Calibri"/>
          <w:bCs/>
          <w:lang w:eastAsia="fr-FR"/>
        </w:rPr>
        <w:t>Bilan de ce qui a été compris</w:t>
      </w:r>
    </w:p>
    <w:p w14:paraId="650E3E31" w14:textId="77777777" w:rsidR="00FC6CD2" w:rsidRPr="00A40522" w:rsidRDefault="00FC6CD2" w:rsidP="00FC6CD2">
      <w:pPr>
        <w:pStyle w:val="Paragraphedeliste"/>
        <w:numPr>
          <w:ilvl w:val="0"/>
          <w:numId w:val="14"/>
        </w:numPr>
        <w:spacing w:after="0" w:line="240" w:lineRule="auto"/>
        <w:rPr>
          <w:rFonts w:ascii="Calibri" w:eastAsia="Times New Roman" w:hAnsi="Calibri" w:cs="Calibri"/>
          <w:bCs/>
          <w:lang w:eastAsia="fr-FR"/>
        </w:rPr>
      </w:pPr>
      <w:r w:rsidRPr="00A40522">
        <w:rPr>
          <w:rFonts w:ascii="Calibri" w:eastAsia="Times New Roman" w:hAnsi="Calibri" w:cs="Calibri"/>
          <w:bCs/>
          <w:lang w:eastAsia="fr-FR"/>
        </w:rPr>
        <w:t>Compléter les infos</w:t>
      </w:r>
    </w:p>
    <w:p w14:paraId="6E74C9C5" w14:textId="77777777" w:rsidR="00FC6CD2" w:rsidRDefault="00FC6CD2" w:rsidP="00FC6CD2">
      <w:pPr>
        <w:pStyle w:val="Paragraphedeliste"/>
        <w:numPr>
          <w:ilvl w:val="0"/>
          <w:numId w:val="14"/>
        </w:numPr>
        <w:spacing w:after="0" w:line="240" w:lineRule="auto"/>
        <w:rPr>
          <w:rFonts w:ascii="Calibri" w:eastAsia="Times New Roman" w:hAnsi="Calibri" w:cs="Calibri"/>
          <w:bCs/>
          <w:lang w:eastAsia="fr-FR"/>
        </w:rPr>
      </w:pPr>
      <w:r w:rsidRPr="00A40522">
        <w:rPr>
          <w:rFonts w:ascii="Calibri" w:eastAsia="Times New Roman" w:hAnsi="Calibri" w:cs="Calibri"/>
          <w:bCs/>
          <w:lang w:eastAsia="fr-FR"/>
        </w:rPr>
        <w:t>Expliquer les éléments à surveiller et les signes d’alerte</w:t>
      </w:r>
    </w:p>
    <w:p w14:paraId="116D80F5" w14:textId="77777777" w:rsidR="00FC6CD2" w:rsidRPr="00A40522" w:rsidRDefault="00FC6CD2" w:rsidP="00FC6CD2">
      <w:pPr>
        <w:pStyle w:val="Paragraphedeliste"/>
        <w:numPr>
          <w:ilvl w:val="0"/>
          <w:numId w:val="14"/>
        </w:numPr>
        <w:spacing w:after="0" w:line="240" w:lineRule="auto"/>
        <w:rPr>
          <w:rFonts w:ascii="Calibri" w:eastAsia="Times New Roman" w:hAnsi="Calibri" w:cs="Calibri"/>
          <w:bCs/>
          <w:lang w:eastAsia="fr-FR"/>
        </w:rPr>
      </w:pPr>
      <w:r>
        <w:rPr>
          <w:rFonts w:ascii="Calibri" w:eastAsia="Times New Roman" w:hAnsi="Calibri" w:cs="Calibri"/>
          <w:bCs/>
          <w:lang w:eastAsia="fr-FR"/>
        </w:rPr>
        <w:t>A</w:t>
      </w:r>
      <w:r w:rsidRPr="004E40EF">
        <w:rPr>
          <w:rFonts w:ascii="Calibri" w:eastAsia="Times New Roman" w:hAnsi="Calibri" w:cs="Calibri"/>
          <w:bCs/>
          <w:lang w:eastAsia="fr-FR"/>
        </w:rPr>
        <w:t>ide au sevrage tabagique</w:t>
      </w:r>
    </w:p>
    <w:p w14:paraId="30F8EA2E" w14:textId="77777777" w:rsidR="00FC6CD2" w:rsidRPr="00A40522" w:rsidRDefault="00FC6CD2" w:rsidP="00FC6CD2">
      <w:pPr>
        <w:pStyle w:val="Paragraphedeliste"/>
        <w:numPr>
          <w:ilvl w:val="0"/>
          <w:numId w:val="14"/>
        </w:numPr>
        <w:spacing w:after="0" w:line="240" w:lineRule="auto"/>
        <w:rPr>
          <w:rFonts w:ascii="Calibri" w:eastAsia="Times New Roman" w:hAnsi="Calibri" w:cs="Calibri"/>
          <w:bCs/>
          <w:lang w:eastAsia="fr-FR"/>
        </w:rPr>
      </w:pPr>
      <w:r w:rsidRPr="00A40522">
        <w:rPr>
          <w:rFonts w:ascii="Calibri" w:eastAsia="Times New Roman" w:hAnsi="Calibri" w:cs="Calibri"/>
          <w:bCs/>
          <w:lang w:eastAsia="fr-FR"/>
        </w:rPr>
        <w:t>Remise des documentations</w:t>
      </w:r>
    </w:p>
    <w:p w14:paraId="583CC2DF" w14:textId="77777777" w:rsidR="00FC6CD2" w:rsidRPr="00A40522" w:rsidRDefault="00FC6CD2" w:rsidP="00FC6CD2">
      <w:pPr>
        <w:pStyle w:val="Paragraphedeliste"/>
        <w:numPr>
          <w:ilvl w:val="0"/>
          <w:numId w:val="14"/>
        </w:numPr>
        <w:spacing w:after="0" w:line="240" w:lineRule="auto"/>
        <w:rPr>
          <w:rFonts w:ascii="Calibri" w:eastAsia="Times New Roman" w:hAnsi="Calibri" w:cs="Calibri"/>
          <w:bCs/>
          <w:lang w:eastAsia="fr-FR"/>
        </w:rPr>
      </w:pPr>
      <w:r w:rsidRPr="00A40522">
        <w:rPr>
          <w:rFonts w:ascii="Calibri" w:eastAsia="Times New Roman" w:hAnsi="Calibri" w:cs="Calibri"/>
          <w:bCs/>
          <w:lang w:eastAsia="fr-FR"/>
        </w:rPr>
        <w:t>Recueil de l’accord sur le traitement et sur le suivi</w:t>
      </w:r>
    </w:p>
    <w:p w14:paraId="2E0CCEE3" w14:textId="77777777" w:rsidR="00FC6CD2" w:rsidRDefault="00FC6CD2" w:rsidP="00FC6CD2">
      <w:pPr>
        <w:contextualSpacing/>
        <w:jc w:val="both"/>
        <w:rPr>
          <w:u w:val="single"/>
        </w:rPr>
      </w:pPr>
    </w:p>
    <w:p w14:paraId="3C3FDCA4"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Délivrance à la pharmacie</w:t>
      </w:r>
    </w:p>
    <w:p w14:paraId="7900513F" w14:textId="77777777" w:rsidR="00FC6CD2" w:rsidRDefault="00FC6CD2" w:rsidP="00FC6CD2">
      <w:pPr>
        <w:contextualSpacing/>
        <w:rPr>
          <w:rFonts w:ascii="Calibri" w:eastAsia="Times New Roman" w:hAnsi="Calibri" w:cs="Calibri"/>
          <w:bCs/>
          <w:lang w:eastAsia="fr-FR"/>
        </w:rPr>
      </w:pPr>
      <w:r>
        <w:rPr>
          <w:rFonts w:ascii="Calibri" w:eastAsia="Times New Roman" w:hAnsi="Calibri" w:cs="Calibri"/>
          <w:bCs/>
          <w:lang w:eastAsia="fr-FR"/>
        </w:rPr>
        <w:t>Lors des passages pour délivrance de médicaments ou en automédication</w:t>
      </w:r>
    </w:p>
    <w:p w14:paraId="72F8AAE0" w14:textId="77777777" w:rsidR="00FC6CD2" w:rsidRPr="00D92CFB" w:rsidRDefault="00FC6CD2" w:rsidP="00FC6CD2">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48C04C75" w14:textId="77777777" w:rsidR="00FC6CD2" w:rsidRPr="00763AB2" w:rsidRDefault="00FC6CD2" w:rsidP="00FC6CD2">
      <w:pPr>
        <w:pStyle w:val="Paragraphedeliste"/>
        <w:numPr>
          <w:ilvl w:val="0"/>
          <w:numId w:val="9"/>
        </w:numPr>
        <w:spacing w:after="0" w:line="240" w:lineRule="auto"/>
        <w:ind w:left="1494"/>
        <w:rPr>
          <w:rFonts w:ascii="Calibri" w:eastAsia="Times New Roman" w:hAnsi="Calibri" w:cs="Calibri"/>
          <w:color w:val="000000"/>
          <w:lang w:eastAsia="fr-FR"/>
        </w:rPr>
      </w:pPr>
      <w:r w:rsidRPr="00763AB2">
        <w:rPr>
          <w:rFonts w:ascii="Calibri" w:eastAsia="Times New Roman" w:hAnsi="Calibri" w:cs="Calibri"/>
          <w:color w:val="000000"/>
          <w:lang w:eastAsia="fr-FR"/>
        </w:rPr>
        <w:t>Effectuer l'observance du traitement</w:t>
      </w:r>
      <w:r>
        <w:rPr>
          <w:rFonts w:ascii="Calibri" w:eastAsia="Times New Roman" w:hAnsi="Calibri" w:cs="Calibri"/>
          <w:color w:val="000000"/>
          <w:lang w:eastAsia="fr-FR"/>
        </w:rPr>
        <w:t>, la bonne prise des aérosols</w:t>
      </w:r>
    </w:p>
    <w:p w14:paraId="144212BA" w14:textId="77777777" w:rsidR="00FC6CD2" w:rsidRPr="00763AB2" w:rsidRDefault="00FC6CD2" w:rsidP="00FC6CD2">
      <w:pPr>
        <w:pStyle w:val="Paragraphedeliste"/>
        <w:numPr>
          <w:ilvl w:val="0"/>
          <w:numId w:val="9"/>
        </w:numPr>
        <w:spacing w:after="0" w:line="240" w:lineRule="auto"/>
        <w:ind w:left="1494"/>
        <w:rPr>
          <w:rFonts w:ascii="Calibri" w:eastAsia="Times New Roman" w:hAnsi="Calibri" w:cs="Calibri"/>
          <w:color w:val="000000"/>
          <w:lang w:eastAsia="fr-FR"/>
        </w:rPr>
      </w:pPr>
      <w:r w:rsidRPr="00763AB2">
        <w:rPr>
          <w:rFonts w:ascii="Calibri" w:eastAsia="Times New Roman" w:hAnsi="Calibri" w:cs="Calibri"/>
          <w:color w:val="000000"/>
          <w:lang w:eastAsia="fr-FR"/>
        </w:rPr>
        <w:t>Evaluation de l’apprentissage à 3 mois</w:t>
      </w:r>
    </w:p>
    <w:p w14:paraId="45D52477" w14:textId="77777777" w:rsidR="00FC6CD2" w:rsidRPr="00B520E1" w:rsidRDefault="00FC6CD2" w:rsidP="00FC6CD2">
      <w:pPr>
        <w:pStyle w:val="Paragraphedeliste"/>
        <w:numPr>
          <w:ilvl w:val="0"/>
          <w:numId w:val="9"/>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E</w:t>
      </w:r>
      <w:r w:rsidRPr="00AC6E9B">
        <w:rPr>
          <w:rFonts w:ascii="Calibri" w:eastAsia="Times New Roman" w:hAnsi="Calibri" w:cs="Calibri"/>
          <w:color w:val="000000"/>
          <w:lang w:eastAsia="fr-FR"/>
        </w:rPr>
        <w:t>ventuelle alerte</w:t>
      </w:r>
    </w:p>
    <w:p w14:paraId="0DC92A7A" w14:textId="77777777" w:rsidR="00FC6CD2" w:rsidRDefault="00FC6CD2" w:rsidP="00FC6CD2">
      <w:pPr>
        <w:contextualSpacing/>
        <w:rPr>
          <w:rFonts w:ascii="Calibri" w:eastAsia="Times New Roman" w:hAnsi="Calibri" w:cs="Calibri"/>
          <w:bCs/>
          <w:lang w:eastAsia="fr-FR"/>
        </w:rPr>
      </w:pPr>
    </w:p>
    <w:p w14:paraId="796F30E8"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Consultation chez le médecin généraliste</w:t>
      </w:r>
    </w:p>
    <w:p w14:paraId="39B42307" w14:textId="77777777" w:rsidR="00FC6CD2" w:rsidRDefault="00FC6CD2" w:rsidP="00FC6CD2">
      <w:pPr>
        <w:contextualSpacing/>
        <w:rPr>
          <w:rFonts w:ascii="Calibri" w:eastAsia="Times New Roman" w:hAnsi="Calibri" w:cs="Calibri"/>
          <w:bCs/>
          <w:lang w:eastAsia="fr-FR"/>
        </w:rPr>
      </w:pPr>
      <w:r>
        <w:rPr>
          <w:rFonts w:ascii="Calibri" w:eastAsia="Times New Roman" w:hAnsi="Calibri" w:cs="Calibri"/>
          <w:bCs/>
          <w:lang w:eastAsia="fr-FR"/>
        </w:rPr>
        <w:t>Toutes consultations ultérieures</w:t>
      </w:r>
    </w:p>
    <w:p w14:paraId="6584AD73" w14:textId="77777777" w:rsidR="00FC6CD2" w:rsidRPr="00D92CFB" w:rsidRDefault="00FC6CD2" w:rsidP="00FC6CD2">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DFEF68F" w14:textId="77777777" w:rsidR="00FC6CD2" w:rsidRPr="00B520E1" w:rsidRDefault="00FC6CD2" w:rsidP="00FC6CD2">
      <w:pPr>
        <w:pStyle w:val="Paragraphedeliste"/>
        <w:numPr>
          <w:ilvl w:val="0"/>
          <w:numId w:val="10"/>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Surveillance de l’observance des traitements</w:t>
      </w:r>
    </w:p>
    <w:p w14:paraId="2945A75D" w14:textId="77777777" w:rsidR="00FC6CD2" w:rsidRPr="00B520E1" w:rsidRDefault="00FC6CD2" w:rsidP="00FC6CD2">
      <w:pPr>
        <w:pStyle w:val="Paragraphedeliste"/>
        <w:numPr>
          <w:ilvl w:val="0"/>
          <w:numId w:val="10"/>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Renforcement du discours pour sevrage tabagique si non accompli</w:t>
      </w:r>
    </w:p>
    <w:p w14:paraId="70326556" w14:textId="77777777" w:rsidR="00FC6CD2" w:rsidRPr="00AD0A33" w:rsidRDefault="00FC6CD2" w:rsidP="00FC6CD2">
      <w:pPr>
        <w:pStyle w:val="Paragraphedeliste"/>
        <w:numPr>
          <w:ilvl w:val="0"/>
          <w:numId w:val="10"/>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Recueil de satisfaction concernant le suivi</w:t>
      </w:r>
    </w:p>
    <w:p w14:paraId="70CFDCF3" w14:textId="77777777" w:rsidR="00FC6CD2" w:rsidRDefault="00FC6CD2" w:rsidP="00FC6CD2">
      <w:pPr>
        <w:contextualSpacing/>
        <w:jc w:val="both"/>
        <w:rPr>
          <w:u w:val="single"/>
        </w:rPr>
      </w:pPr>
    </w:p>
    <w:p w14:paraId="715C5919" w14:textId="77777777" w:rsidR="00FC6CD2" w:rsidRPr="00D92CFB" w:rsidRDefault="00FC6CD2" w:rsidP="00FC6CD2">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En cas de surinfection bronchopulmonaire</w:t>
      </w:r>
    </w:p>
    <w:p w14:paraId="03987C71" w14:textId="77777777" w:rsidR="00FC6CD2" w:rsidRPr="00D92CFB" w:rsidRDefault="00FC6CD2" w:rsidP="00FC6CD2">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0BEAAED4" w14:textId="77777777" w:rsidR="00FC6CD2" w:rsidRPr="004E40EF" w:rsidRDefault="00FC6CD2" w:rsidP="00FC6CD2">
      <w:pPr>
        <w:pStyle w:val="Paragraphedeliste"/>
        <w:numPr>
          <w:ilvl w:val="0"/>
          <w:numId w:val="11"/>
        </w:numPr>
        <w:spacing w:after="0" w:line="240" w:lineRule="auto"/>
        <w:ind w:left="1494"/>
        <w:rPr>
          <w:rFonts w:ascii="Calibri" w:eastAsia="Times New Roman" w:hAnsi="Calibri" w:cs="Calibri"/>
          <w:color w:val="000000"/>
          <w:lang w:eastAsia="fr-FR"/>
        </w:rPr>
      </w:pPr>
      <w:r w:rsidRPr="004E40EF">
        <w:rPr>
          <w:rFonts w:ascii="Calibri" w:eastAsia="Times New Roman" w:hAnsi="Calibri" w:cs="Calibri"/>
          <w:color w:val="000000"/>
          <w:lang w:eastAsia="fr-FR"/>
        </w:rPr>
        <w:t xml:space="preserve">Majoration des B2 mimétique et éventuellement antibiothérapie selon les recommandations HAS 2012 et </w:t>
      </w:r>
      <w:proofErr w:type="spellStart"/>
      <w:r w:rsidRPr="004E40EF">
        <w:rPr>
          <w:rFonts w:ascii="Calibri" w:eastAsia="Times New Roman" w:hAnsi="Calibri" w:cs="Calibri"/>
          <w:color w:val="000000"/>
          <w:lang w:eastAsia="fr-FR"/>
        </w:rPr>
        <w:t>Antibioclic</w:t>
      </w:r>
      <w:proofErr w:type="spellEnd"/>
    </w:p>
    <w:p w14:paraId="4541C233" w14:textId="77777777" w:rsidR="00FC6CD2" w:rsidRPr="00B520E1" w:rsidRDefault="00FC6CD2" w:rsidP="00FC6CD2">
      <w:pPr>
        <w:pStyle w:val="Paragraphedeliste"/>
        <w:numPr>
          <w:ilvl w:val="0"/>
          <w:numId w:val="11"/>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Prescription de kinésithérapie drainage : kinésithérapeute</w:t>
      </w:r>
    </w:p>
    <w:p w14:paraId="06C3E770" w14:textId="77777777" w:rsidR="00FC6CD2" w:rsidRDefault="00FC6CD2" w:rsidP="00FC6CD2">
      <w:pPr>
        <w:contextualSpacing/>
        <w:jc w:val="both"/>
        <w:rPr>
          <w:rFonts w:ascii="Calibri" w:eastAsia="Times New Roman" w:hAnsi="Calibri" w:cs="Calibri"/>
          <w:color w:val="000000"/>
          <w:lang w:eastAsia="fr-FR"/>
        </w:rPr>
      </w:pPr>
    </w:p>
    <w:p w14:paraId="1E087964" w14:textId="77777777" w:rsidR="00FC6CD2" w:rsidRPr="00D92CFB" w:rsidRDefault="00FC6CD2" w:rsidP="00FC6CD2">
      <w:pPr>
        <w:pStyle w:val="Paragraphedeliste"/>
        <w:numPr>
          <w:ilvl w:val="0"/>
          <w:numId w:val="5"/>
        </w:numPr>
        <w:shd w:val="clear" w:color="auto" w:fill="9CC2E5" w:themeFill="accent5" w:themeFillTint="99"/>
        <w:spacing w:after="0" w:line="240" w:lineRule="auto"/>
        <w:ind w:left="426"/>
        <w:jc w:val="both"/>
        <w:rPr>
          <w:b/>
          <w:sz w:val="28"/>
          <w:szCs w:val="28"/>
        </w:rPr>
      </w:pPr>
      <w:r>
        <w:rPr>
          <w:b/>
          <w:sz w:val="28"/>
          <w:szCs w:val="28"/>
        </w:rPr>
        <w:t>Orientation vers le pneumologue</w:t>
      </w:r>
    </w:p>
    <w:p w14:paraId="4625B79C" w14:textId="77777777" w:rsidR="00FC6CD2" w:rsidRPr="004E40EF" w:rsidRDefault="00FC6CD2" w:rsidP="00FC6CD2">
      <w:pPr>
        <w:pStyle w:val="Paragraphedeliste"/>
        <w:numPr>
          <w:ilvl w:val="0"/>
          <w:numId w:val="13"/>
        </w:numPr>
        <w:spacing w:after="0" w:line="240" w:lineRule="auto"/>
        <w:jc w:val="both"/>
      </w:pPr>
      <w:r w:rsidRPr="004E40EF">
        <w:t>Formes sévères (stade</w:t>
      </w:r>
      <w:r>
        <w:t>s</w:t>
      </w:r>
      <w:r w:rsidRPr="004E40EF">
        <w:t xml:space="preserve"> Gold 3, 4)</w:t>
      </w:r>
    </w:p>
    <w:p w14:paraId="3001C40C" w14:textId="77777777" w:rsidR="00FC6CD2" w:rsidRPr="004E40EF" w:rsidRDefault="00FC6CD2" w:rsidP="00FC6CD2">
      <w:pPr>
        <w:pStyle w:val="Paragraphedeliste"/>
        <w:numPr>
          <w:ilvl w:val="0"/>
          <w:numId w:val="13"/>
        </w:numPr>
        <w:spacing w:after="0" w:line="240" w:lineRule="auto"/>
        <w:jc w:val="both"/>
      </w:pPr>
      <w:r w:rsidRPr="004E40EF">
        <w:t>Présence de complications (distension, lésions emphysémateuses, d’un syndrome restrictif associé ou SAS suspecté</w:t>
      </w:r>
      <w:r>
        <w:t>)</w:t>
      </w:r>
    </w:p>
    <w:p w14:paraId="4ECADB2C" w14:textId="77777777" w:rsidR="00FC6CD2" w:rsidRPr="00B9521E" w:rsidRDefault="00FC6CD2" w:rsidP="00FC6CD2">
      <w:pPr>
        <w:pStyle w:val="Paragraphedeliste"/>
        <w:numPr>
          <w:ilvl w:val="0"/>
          <w:numId w:val="13"/>
        </w:numPr>
        <w:spacing w:after="0" w:line="240" w:lineRule="auto"/>
        <w:jc w:val="both"/>
        <w:rPr>
          <w:b/>
          <w:bCs/>
          <w:i/>
          <w:iCs/>
        </w:rPr>
      </w:pPr>
      <w:r w:rsidRPr="00B9521E">
        <w:rPr>
          <w:b/>
          <w:bCs/>
          <w:i/>
          <w:iCs/>
        </w:rPr>
        <w:t xml:space="preserve">Transmission de dossier en téléexpertise </w:t>
      </w:r>
    </w:p>
    <w:p w14:paraId="57470684" w14:textId="77777777" w:rsidR="00FC6CD2" w:rsidRDefault="00FC6CD2" w:rsidP="00FC6CD2">
      <w:pPr>
        <w:contextualSpacing/>
        <w:rPr>
          <w:rFonts w:ascii="Calibri" w:eastAsia="Times New Roman" w:hAnsi="Calibri" w:cs="Calibri"/>
          <w:bCs/>
          <w:lang w:eastAsia="fr-FR"/>
        </w:rPr>
      </w:pPr>
    </w:p>
    <w:p w14:paraId="5AD1E67E" w14:textId="77777777" w:rsidR="00FC6CD2" w:rsidRPr="00D92CFB" w:rsidRDefault="00FC6CD2" w:rsidP="00FC6CD2">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4184693C" w14:textId="77777777" w:rsidR="00FC6CD2" w:rsidRDefault="00FC6CD2" w:rsidP="00FC6CD2">
      <w:pPr>
        <w:pStyle w:val="Paragraphedeliste"/>
        <w:numPr>
          <w:ilvl w:val="0"/>
          <w:numId w:val="12"/>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Editer un VMS</w:t>
      </w:r>
    </w:p>
    <w:p w14:paraId="0FC5E722" w14:textId="1562DFC9" w:rsidR="00FC6CD2" w:rsidRPr="004E40EF" w:rsidRDefault="00FC6CD2" w:rsidP="00FC6CD2">
      <w:pPr>
        <w:pStyle w:val="Paragraphedeliste"/>
        <w:numPr>
          <w:ilvl w:val="0"/>
          <w:numId w:val="12"/>
        </w:numPr>
        <w:spacing w:after="0" w:line="240" w:lineRule="auto"/>
        <w:ind w:left="1494"/>
        <w:rPr>
          <w:u w:val="single"/>
        </w:rPr>
      </w:pPr>
      <w:bookmarkStart w:id="3" w:name="_Hlk10740077"/>
      <w:r w:rsidRPr="004E40EF">
        <w:rPr>
          <w:rFonts w:ascii="Calibri" w:eastAsia="Times New Roman" w:hAnsi="Calibri" w:cs="Calibri"/>
          <w:b/>
          <w:bCs/>
          <w:i/>
          <w:iCs/>
          <w:color w:val="000000"/>
          <w:lang w:eastAsia="fr-FR"/>
        </w:rPr>
        <w:t xml:space="preserve">Téléexpertise </w:t>
      </w:r>
      <w:bookmarkEnd w:id="3"/>
    </w:p>
    <w:p w14:paraId="75C73205" w14:textId="77777777" w:rsidR="000803E3" w:rsidRPr="000803E3" w:rsidRDefault="000803E3" w:rsidP="006C3524">
      <w:pPr>
        <w:spacing w:after="0" w:line="240" w:lineRule="auto"/>
        <w:rPr>
          <w:rFonts w:cstheme="minorHAnsi"/>
          <w:sz w:val="24"/>
          <w:szCs w:val="24"/>
        </w:rPr>
      </w:pPr>
    </w:p>
    <w:sectPr w:rsidR="000803E3"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549"/>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304D6"/>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936CD"/>
    <w:multiLevelType w:val="hybridMultilevel"/>
    <w:tmpl w:val="48A8B6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75EA6"/>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1A911FD"/>
    <w:multiLevelType w:val="hybridMultilevel"/>
    <w:tmpl w:val="99802A74"/>
    <w:lvl w:ilvl="0" w:tplc="E9224BD8">
      <w:start w:val="1"/>
      <w:numFmt w:val="bullet"/>
      <w:lvlText w:val="o"/>
      <w:lvlJc w:val="left"/>
      <w:pPr>
        <w:ind w:left="1440" w:hanging="360"/>
      </w:pPr>
      <w:rPr>
        <w:rFonts w:ascii="Courier New" w:hAnsi="Courier New" w:hint="default"/>
        <w:sz w:val="36"/>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E146D82"/>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F628EB"/>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CF31E1"/>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8457C"/>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297C66"/>
    <w:multiLevelType w:val="hybridMultilevel"/>
    <w:tmpl w:val="2E8C2F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109A9"/>
    <w:multiLevelType w:val="hybridMultilevel"/>
    <w:tmpl w:val="82766BA2"/>
    <w:lvl w:ilvl="0" w:tplc="040C0003">
      <w:start w:val="1"/>
      <w:numFmt w:val="bullet"/>
      <w:lvlText w:val="o"/>
      <w:lvlJc w:val="left"/>
      <w:pPr>
        <w:ind w:left="501" w:hanging="360"/>
      </w:pPr>
      <w:rPr>
        <w:rFonts w:ascii="Courier New" w:hAnsi="Courier New" w:cs="Courier New"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3328393">
    <w:abstractNumId w:val="12"/>
  </w:num>
  <w:num w:numId="2" w16cid:durableId="440615073">
    <w:abstractNumId w:val="11"/>
  </w:num>
  <w:num w:numId="3" w16cid:durableId="1288664702">
    <w:abstractNumId w:val="10"/>
  </w:num>
  <w:num w:numId="4" w16cid:durableId="1631401934">
    <w:abstractNumId w:val="4"/>
  </w:num>
  <w:num w:numId="5" w16cid:durableId="1619990129">
    <w:abstractNumId w:val="7"/>
  </w:num>
  <w:num w:numId="6" w16cid:durableId="800196427">
    <w:abstractNumId w:val="13"/>
  </w:num>
  <w:num w:numId="7" w16cid:durableId="1708918216">
    <w:abstractNumId w:val="5"/>
  </w:num>
  <w:num w:numId="8" w16cid:durableId="204948772">
    <w:abstractNumId w:val="6"/>
  </w:num>
  <w:num w:numId="9" w16cid:durableId="46884190">
    <w:abstractNumId w:val="9"/>
  </w:num>
  <w:num w:numId="10" w16cid:durableId="534585792">
    <w:abstractNumId w:val="0"/>
  </w:num>
  <w:num w:numId="11" w16cid:durableId="795872511">
    <w:abstractNumId w:val="8"/>
  </w:num>
  <w:num w:numId="12" w16cid:durableId="87314097">
    <w:abstractNumId w:val="1"/>
  </w:num>
  <w:num w:numId="13" w16cid:durableId="2084524254">
    <w:abstractNumId w:val="2"/>
  </w:num>
  <w:num w:numId="14" w16cid:durableId="144811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3"/>
    <w:rsid w:val="0001013B"/>
    <w:rsid w:val="000803E3"/>
    <w:rsid w:val="000D401F"/>
    <w:rsid w:val="000D5347"/>
    <w:rsid w:val="00161D00"/>
    <w:rsid w:val="001A005F"/>
    <w:rsid w:val="001C7667"/>
    <w:rsid w:val="001F2D23"/>
    <w:rsid w:val="00203126"/>
    <w:rsid w:val="00250890"/>
    <w:rsid w:val="00262200"/>
    <w:rsid w:val="002C5514"/>
    <w:rsid w:val="002D5670"/>
    <w:rsid w:val="003252ED"/>
    <w:rsid w:val="003459E5"/>
    <w:rsid w:val="00392E1F"/>
    <w:rsid w:val="00396F1E"/>
    <w:rsid w:val="003A5823"/>
    <w:rsid w:val="003A77CA"/>
    <w:rsid w:val="004134AE"/>
    <w:rsid w:val="00423E65"/>
    <w:rsid w:val="00442ACC"/>
    <w:rsid w:val="0044708D"/>
    <w:rsid w:val="00497B30"/>
    <w:rsid w:val="00556027"/>
    <w:rsid w:val="005902A0"/>
    <w:rsid w:val="00607434"/>
    <w:rsid w:val="0061151E"/>
    <w:rsid w:val="006362AC"/>
    <w:rsid w:val="00646499"/>
    <w:rsid w:val="00647581"/>
    <w:rsid w:val="0067248B"/>
    <w:rsid w:val="00683384"/>
    <w:rsid w:val="006C3524"/>
    <w:rsid w:val="0073608E"/>
    <w:rsid w:val="00740103"/>
    <w:rsid w:val="0079003C"/>
    <w:rsid w:val="008B590A"/>
    <w:rsid w:val="00952109"/>
    <w:rsid w:val="009B18D0"/>
    <w:rsid w:val="00A171EF"/>
    <w:rsid w:val="00AC7D27"/>
    <w:rsid w:val="00B229D5"/>
    <w:rsid w:val="00B37FB2"/>
    <w:rsid w:val="00BA2EAC"/>
    <w:rsid w:val="00BD0202"/>
    <w:rsid w:val="00C139B5"/>
    <w:rsid w:val="00C21D13"/>
    <w:rsid w:val="00C326B0"/>
    <w:rsid w:val="00C66576"/>
    <w:rsid w:val="00CB6B1C"/>
    <w:rsid w:val="00D45497"/>
    <w:rsid w:val="00D605F1"/>
    <w:rsid w:val="00D67C74"/>
    <w:rsid w:val="00D8317F"/>
    <w:rsid w:val="00D95895"/>
    <w:rsid w:val="00D9670D"/>
    <w:rsid w:val="00DA72E3"/>
    <w:rsid w:val="00DE7491"/>
    <w:rsid w:val="00E4241B"/>
    <w:rsid w:val="00E4326E"/>
    <w:rsid w:val="00E57935"/>
    <w:rsid w:val="00E674F9"/>
    <w:rsid w:val="00E841EB"/>
    <w:rsid w:val="00EB40E1"/>
    <w:rsid w:val="00ED1D00"/>
    <w:rsid w:val="00EE10E7"/>
    <w:rsid w:val="00FA214D"/>
    <w:rsid w:val="00FC214F"/>
    <w:rsid w:val="00FC6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329"/>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5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styleId="Mentionnonrsolue">
    <w:name w:val="Unresolved Mention"/>
    <w:basedOn w:val="Policepardfaut"/>
    <w:uiPriority w:val="99"/>
    <w:semiHidden/>
    <w:unhideWhenUsed/>
    <w:rsid w:val="00647581"/>
    <w:rPr>
      <w:color w:val="605E5C"/>
      <w:shd w:val="clear" w:color="auto" w:fill="E1DFDD"/>
    </w:rPr>
  </w:style>
  <w:style w:type="character" w:customStyle="1" w:styleId="Titre1Car">
    <w:name w:val="Titre 1 Car"/>
    <w:basedOn w:val="Policepardfaut"/>
    <w:link w:val="Titre1"/>
    <w:uiPriority w:val="9"/>
    <w:rsid w:val="00D95895"/>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D95895"/>
    <w:rPr>
      <w:i/>
      <w:iCs/>
    </w:rPr>
  </w:style>
  <w:style w:type="paragraph" w:styleId="NormalWeb">
    <w:name w:val="Normal (Web)"/>
    <w:basedOn w:val="Normal"/>
    <w:uiPriority w:val="99"/>
    <w:semiHidden/>
    <w:unhideWhenUsed/>
    <w:rsid w:val="002C5514"/>
    <w:pPr>
      <w:spacing w:before="100" w:beforeAutospacing="1" w:after="100" w:afterAutospacing="1" w:line="240" w:lineRule="auto"/>
    </w:pPr>
    <w:rPr>
      <w:rFonts w:ascii="Calibri" w:hAnsi="Calibri" w:cs="Calibri"/>
      <w:lang w:eastAsia="fr-FR"/>
    </w:rPr>
  </w:style>
  <w:style w:type="paragraph" w:customStyle="1" w:styleId="ydp364bd941yahoo-style-wrap">
    <w:name w:val="ydp364bd941yahoo-style-wrap"/>
    <w:basedOn w:val="Normal"/>
    <w:uiPriority w:val="99"/>
    <w:semiHidden/>
    <w:rsid w:val="002C5514"/>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2C5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932966">
      <w:bodyDiv w:val="1"/>
      <w:marLeft w:val="0"/>
      <w:marRight w:val="0"/>
      <w:marTop w:val="0"/>
      <w:marBottom w:val="0"/>
      <w:divBdr>
        <w:top w:val="none" w:sz="0" w:space="0" w:color="auto"/>
        <w:left w:val="none" w:sz="0" w:space="0" w:color="auto"/>
        <w:bottom w:val="none" w:sz="0" w:space="0" w:color="auto"/>
        <w:right w:val="none" w:sz="0" w:space="0" w:color="auto"/>
      </w:divBdr>
    </w:div>
    <w:div w:id="12719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998</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4</cp:revision>
  <dcterms:created xsi:type="dcterms:W3CDTF">2024-11-09T11:01:00Z</dcterms:created>
  <dcterms:modified xsi:type="dcterms:W3CDTF">2024-11-09T11:09:00Z</dcterms:modified>
</cp:coreProperties>
</file>