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FDEDA" w14:textId="336500D0" w:rsidR="0067248B" w:rsidRDefault="0067248B" w:rsidP="006C3524">
      <w:pPr>
        <w:spacing w:after="0" w:line="240" w:lineRule="auto"/>
        <w:rPr>
          <w:rFonts w:cstheme="minorHAnsi"/>
          <w:sz w:val="24"/>
          <w:szCs w:val="24"/>
        </w:rPr>
      </w:pPr>
    </w:p>
    <w:p w14:paraId="44DCF8E3" w14:textId="77777777" w:rsidR="007E3F75" w:rsidRPr="000803E3" w:rsidRDefault="007E3F75" w:rsidP="006C3524">
      <w:pPr>
        <w:spacing w:after="0" w:line="240" w:lineRule="auto"/>
        <w:rPr>
          <w:rFonts w:cstheme="minorHAnsi"/>
          <w:sz w:val="24"/>
          <w:szCs w:val="24"/>
        </w:rPr>
      </w:pPr>
    </w:p>
    <w:p w14:paraId="44753958" w14:textId="77777777" w:rsid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6025D13D" w14:textId="5B718C21" w:rsidR="0079003C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8"/>
          <w:szCs w:val="28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Titre du protocole</w:t>
      </w:r>
      <w:r w:rsidR="0044708D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 xml:space="preserve"> : </w:t>
      </w:r>
      <w:r w:rsidR="005F2B6D">
        <w:rPr>
          <w:rFonts w:eastAsia="ArialMT" w:cstheme="minorHAnsi"/>
          <w:b/>
          <w:bCs/>
          <w:sz w:val="28"/>
          <w:szCs w:val="28"/>
        </w:rPr>
        <w:t>Asthme</w:t>
      </w:r>
    </w:p>
    <w:p w14:paraId="25D8FD0F" w14:textId="77777777" w:rsidR="0044708D" w:rsidRPr="00396F1E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8"/>
          <w:szCs w:val="28"/>
        </w:rPr>
      </w:pPr>
    </w:p>
    <w:p w14:paraId="1070F182" w14:textId="77777777" w:rsidR="00E57935" w:rsidRPr="000803E3" w:rsidRDefault="00E57935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53FF642E" w14:textId="77777777" w:rsidR="006956DC" w:rsidRDefault="006956DC" w:rsidP="00282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02C107D0" w14:textId="58948000" w:rsidR="00282795" w:rsidRPr="00282795" w:rsidRDefault="000803E3" w:rsidP="00282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Thème listé sur annexe 3 de l’ACI </w:t>
      </w:r>
      <w:r w:rsidR="00282795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    </w:t>
      </w:r>
      <w:r w:rsidRPr="00282795">
        <w:rPr>
          <w:rFonts w:eastAsia="ArialMT" w:cstheme="minorHAnsi"/>
          <w:b/>
          <w:bCs/>
          <w:sz w:val="24"/>
          <w:szCs w:val="24"/>
        </w:rPr>
        <w:t xml:space="preserve">oui </w:t>
      </w:r>
      <w:r w:rsidRPr="00282795">
        <w:rPr>
          <w:rFonts w:eastAsia="ArialMT" w:cstheme="minorHAnsi"/>
          <w:b/>
          <w:bCs/>
          <w:sz w:val="24"/>
          <w:szCs w:val="24"/>
        </w:rPr>
        <w:tab/>
      </w:r>
    </w:p>
    <w:p w14:paraId="7B03E697" w14:textId="77777777" w:rsidR="006956DC" w:rsidRDefault="006956DC" w:rsidP="005F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24"/>
          <w:szCs w:val="24"/>
        </w:rPr>
      </w:pPr>
    </w:p>
    <w:p w14:paraId="4A994A13" w14:textId="07B30CEF" w:rsidR="00250890" w:rsidRPr="005F2B6D" w:rsidRDefault="000803E3" w:rsidP="005F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5F2B6D">
        <w:rPr>
          <w:rFonts w:eastAsia="ArialMT" w:cstheme="minorHAnsi"/>
          <w:b/>
          <w:bCs/>
          <w:sz w:val="24"/>
          <w:szCs w:val="24"/>
        </w:rPr>
        <w:t>Lequel</w:t>
      </w:r>
      <w:r w:rsidRPr="005F2B6D">
        <w:rPr>
          <w:rFonts w:eastAsia="ArialMT" w:cstheme="minorHAnsi"/>
          <w:sz w:val="24"/>
          <w:szCs w:val="24"/>
        </w:rPr>
        <w:t xml:space="preserve"> : </w:t>
      </w:r>
      <w:r w:rsidR="005F2B6D" w:rsidRPr="005F2B6D">
        <w:rPr>
          <w:rFonts w:eastAsia="ArialMT" w:cstheme="minorHAnsi"/>
          <w:sz w:val="24"/>
          <w:szCs w:val="24"/>
        </w:rPr>
        <w:t>Affections s</w:t>
      </w:r>
      <w:r w:rsidR="005F2B6D" w:rsidRPr="005F2B6D">
        <w:rPr>
          <w:rFonts w:eastAsia="ArialMT" w:cstheme="minorHAnsi" w:hint="eastAsia"/>
          <w:sz w:val="24"/>
          <w:szCs w:val="24"/>
        </w:rPr>
        <w:t>é</w:t>
      </w:r>
      <w:r w:rsidR="005F2B6D" w:rsidRPr="005F2B6D">
        <w:rPr>
          <w:rFonts w:eastAsia="ArialMT" w:cstheme="minorHAnsi"/>
          <w:sz w:val="24"/>
          <w:szCs w:val="24"/>
        </w:rPr>
        <w:t>v</w:t>
      </w:r>
      <w:r w:rsidR="005F2B6D" w:rsidRPr="005F2B6D">
        <w:rPr>
          <w:rFonts w:eastAsia="ArialMT" w:cstheme="minorHAnsi" w:hint="eastAsia"/>
          <w:sz w:val="24"/>
          <w:szCs w:val="24"/>
        </w:rPr>
        <w:t>è</w:t>
      </w:r>
      <w:r w:rsidR="005F2B6D" w:rsidRPr="005F2B6D">
        <w:rPr>
          <w:rFonts w:eastAsia="ArialMT" w:cstheme="minorHAnsi"/>
          <w:sz w:val="24"/>
          <w:szCs w:val="24"/>
        </w:rPr>
        <w:t>res compliqu</w:t>
      </w:r>
      <w:r w:rsidR="005F2B6D" w:rsidRPr="005F2B6D">
        <w:rPr>
          <w:rFonts w:eastAsia="ArialMT" w:cstheme="minorHAnsi" w:hint="eastAsia"/>
          <w:sz w:val="24"/>
          <w:szCs w:val="24"/>
        </w:rPr>
        <w:t>é</w:t>
      </w:r>
      <w:r w:rsidR="005F2B6D" w:rsidRPr="005F2B6D">
        <w:rPr>
          <w:rFonts w:eastAsia="ArialMT" w:cstheme="minorHAnsi"/>
          <w:sz w:val="24"/>
          <w:szCs w:val="24"/>
        </w:rPr>
        <w:t>es ou d</w:t>
      </w:r>
      <w:r w:rsidR="005F2B6D" w:rsidRPr="005F2B6D">
        <w:rPr>
          <w:rFonts w:eastAsia="ArialMT" w:cstheme="minorHAnsi" w:hint="eastAsia"/>
          <w:sz w:val="24"/>
          <w:szCs w:val="24"/>
        </w:rPr>
        <w:t>é</w:t>
      </w:r>
      <w:r w:rsidR="005F2B6D" w:rsidRPr="005F2B6D">
        <w:rPr>
          <w:rFonts w:eastAsia="ArialMT" w:cstheme="minorHAnsi"/>
          <w:sz w:val="24"/>
          <w:szCs w:val="24"/>
        </w:rPr>
        <w:t>compens</w:t>
      </w:r>
      <w:r w:rsidR="005F2B6D" w:rsidRPr="005F2B6D">
        <w:rPr>
          <w:rFonts w:eastAsia="ArialMT" w:cstheme="minorHAnsi" w:hint="eastAsia"/>
          <w:sz w:val="24"/>
          <w:szCs w:val="24"/>
        </w:rPr>
        <w:t>é</w:t>
      </w:r>
      <w:r w:rsidR="005F2B6D" w:rsidRPr="005F2B6D">
        <w:rPr>
          <w:rFonts w:eastAsia="ArialMT" w:cstheme="minorHAnsi"/>
          <w:sz w:val="24"/>
          <w:szCs w:val="24"/>
        </w:rPr>
        <w:t>es (insuffisance cardiaque, BPCO, asthme</w:t>
      </w:r>
      <w:r w:rsidR="005F2B6D">
        <w:rPr>
          <w:rFonts w:eastAsia="ArialMT" w:cstheme="minorHAnsi"/>
          <w:sz w:val="24"/>
          <w:szCs w:val="24"/>
        </w:rPr>
        <w:t xml:space="preserve"> </w:t>
      </w:r>
      <w:r w:rsidR="005F2B6D" w:rsidRPr="005F2B6D">
        <w:rPr>
          <w:rFonts w:eastAsia="ArialMT" w:cstheme="minorHAnsi"/>
          <w:sz w:val="24"/>
          <w:szCs w:val="24"/>
        </w:rPr>
        <w:t>instable, troubles psychiques graves)</w:t>
      </w:r>
    </w:p>
    <w:p w14:paraId="41AECC9B" w14:textId="77777777" w:rsidR="00250890" w:rsidRPr="00282795" w:rsidRDefault="00250890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6A63E9A0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1E926351" w14:textId="77777777" w:rsidR="00A60006" w:rsidRDefault="00A60006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16068076" w14:textId="45A2F349" w:rsid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C326B0">
        <w:rPr>
          <w:rFonts w:eastAsia="ArialMT" w:cstheme="minorHAnsi"/>
          <w:sz w:val="24"/>
          <w:szCs w:val="24"/>
        </w:rPr>
        <w:t xml:space="preserve">Maison de santé de </w:t>
      </w:r>
      <w:r w:rsidR="00AB2C4C">
        <w:rPr>
          <w:rFonts w:eastAsia="ArialMT" w:cstheme="minorHAnsi"/>
          <w:sz w:val="24"/>
          <w:szCs w:val="24"/>
        </w:rPr>
        <w:t>XXX</w:t>
      </w:r>
    </w:p>
    <w:p w14:paraId="1658AD90" w14:textId="77777777" w:rsidR="00A60006" w:rsidRPr="00C326B0" w:rsidRDefault="00A60006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127AE079" w14:textId="77777777" w:rsidR="000803E3" w:rsidRP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0F023EE1" w14:textId="77777777" w:rsidR="0044708D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6432E4B3" w14:textId="2AACE3DD" w:rsidR="00396F1E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Date de la création initiale du protocole par l’équipe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="00AB2C4C">
        <w:rPr>
          <w:rFonts w:eastAsia="ArialMT" w:cstheme="minorHAnsi"/>
          <w:sz w:val="24"/>
          <w:szCs w:val="24"/>
        </w:rPr>
        <w:t>XX/XX/XXXX</w:t>
      </w:r>
    </w:p>
    <w:p w14:paraId="0F7C9241" w14:textId="77777777" w:rsidR="0044708D" w:rsidRPr="00396F1E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9037851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552B97D0" w14:textId="77777777" w:rsid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046BDEFB" w14:textId="221826D2" w:rsid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Délai prévu avant l’évaluation du protocole par l’équipe de la MSP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="000D5347">
        <w:rPr>
          <w:rFonts w:eastAsia="ArialMT" w:cstheme="minorHAnsi"/>
          <w:sz w:val="24"/>
          <w:szCs w:val="24"/>
        </w:rPr>
        <w:t>12</w:t>
      </w:r>
      <w:r w:rsidRPr="006C3524">
        <w:rPr>
          <w:rFonts w:eastAsia="ArialMT" w:cstheme="minorHAnsi"/>
          <w:sz w:val="24"/>
          <w:szCs w:val="24"/>
        </w:rPr>
        <w:t xml:space="preserve"> mois</w:t>
      </w:r>
    </w:p>
    <w:p w14:paraId="3956038C" w14:textId="77777777" w:rsidR="0044708D" w:rsidRPr="006C3524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33D2ECD3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3DD421C2" w14:textId="77777777" w:rsidR="0044708D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0E1FF7C8" w14:textId="2700134E" w:rsidR="000803E3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Date(s) de modification(s) effectives(s) du protocole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="000D5347">
        <w:rPr>
          <w:rFonts w:eastAsia="ArialMT" w:cstheme="minorHAnsi"/>
          <w:sz w:val="24"/>
          <w:szCs w:val="24"/>
        </w:rPr>
        <w:t>chaque année</w:t>
      </w:r>
    </w:p>
    <w:p w14:paraId="7B716122" w14:textId="77777777" w:rsidR="0044708D" w:rsidRPr="006C3524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47A85F5F" w14:textId="77777777" w:rsidR="000803E3" w:rsidRP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215F8978" w14:textId="77777777" w:rsid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69297EC8" w14:textId="674EE747" w:rsidR="0079003C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Dernière date de validation par l’équipe du protocole en cours</w:t>
      </w:r>
      <w:r w:rsidR="0044708D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 : </w:t>
      </w:r>
      <w:r w:rsidR="00AB2C4C">
        <w:rPr>
          <w:rFonts w:eastAsia="ArialMT" w:cstheme="minorHAnsi"/>
          <w:sz w:val="24"/>
          <w:szCs w:val="24"/>
        </w:rPr>
        <w:t>XX/XX/XXXX</w:t>
      </w:r>
    </w:p>
    <w:p w14:paraId="77F1B5B7" w14:textId="77777777" w:rsidR="0044708D" w:rsidRPr="0044708D" w:rsidRDefault="0044708D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0ED51F60" w14:textId="77777777" w:rsidR="000803E3" w:rsidRDefault="000803E3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1215CF3" w14:textId="77777777" w:rsidR="0044708D" w:rsidRDefault="0044708D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17F79D2A" w14:textId="77777777" w:rsidR="000803E3" w:rsidRPr="006C3524" w:rsidRDefault="000803E3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Membres du groupe de travail ayant participé à l’élaboration (écriture) de ce protocole</w:t>
      </w:r>
    </w:p>
    <w:p w14:paraId="051F5418" w14:textId="77777777" w:rsidR="004134AE" w:rsidRDefault="004134AE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29FE2F62" w14:textId="77777777" w:rsidR="00AB2C4C" w:rsidRPr="003252ED" w:rsidRDefault="00AB2C4C" w:rsidP="00E57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1DE9D8E3" w14:textId="77777777" w:rsidR="004134AE" w:rsidRPr="003252ED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2F3250D6" w14:textId="77777777" w:rsidR="00647581" w:rsidRDefault="006475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3853E973" w14:textId="3FC3E0D1" w:rsid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Référent de ce protocole, personnes ressources</w:t>
      </w:r>
    </w:p>
    <w:p w14:paraId="6F1CFC52" w14:textId="77777777" w:rsidR="00647581" w:rsidRDefault="006475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2BD73821" w14:textId="77777777" w:rsidR="00C45675" w:rsidRPr="003A5823" w:rsidRDefault="00C45675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4608BC71" w14:textId="77777777" w:rsidR="004134AE" w:rsidRPr="003A5823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58320F32" w14:textId="77777777" w:rsidR="00647581" w:rsidRDefault="006475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137DCA55" w14:textId="77777777" w:rsidR="004134AE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Liste des professionnels de la MSP adhérant à la prise en charge</w:t>
      </w:r>
    </w:p>
    <w:p w14:paraId="1CBDF4A5" w14:textId="77777777" w:rsidR="004134AE" w:rsidRDefault="004134A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2935BA70" w14:textId="77777777" w:rsidR="00C45675" w:rsidRPr="004134AE" w:rsidRDefault="00C45675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3E5F28CC" w14:textId="77777777" w:rsidR="004134AE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63ACDF31" w14:textId="77777777" w:rsid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9FB46C5" w14:textId="77777777" w:rsidR="000803E3" w:rsidRPr="000803E3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Liste éventuelle du(es) professionnel(s) extérieur(s) à la MSP mais signataire(s) du projet de</w:t>
      </w:r>
      <w:r w:rsid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 </w:t>
      </w: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santé et/ou adhérant à la prise en charge après information et consentement du patient sur le</w:t>
      </w:r>
      <w:r w:rsidR="004134AE"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 </w:t>
      </w: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partage des données médicales nécessaires</w:t>
      </w:r>
      <w:r w:rsidRPr="000803E3">
        <w:rPr>
          <w:rFonts w:eastAsia="ArialMT" w:cstheme="minorHAnsi"/>
          <w:color w:val="646463"/>
          <w:sz w:val="24"/>
          <w:szCs w:val="24"/>
        </w:rPr>
        <w:t>.</w:t>
      </w:r>
    </w:p>
    <w:p w14:paraId="4ADA0F2E" w14:textId="77777777" w:rsid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21982896" w14:textId="77777777" w:rsidR="00C45675" w:rsidRPr="0073608E" w:rsidRDefault="00C45675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2A8533E0" w14:textId="77777777" w:rsidR="006C3524" w:rsidRDefault="006C3524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</w:p>
    <w:p w14:paraId="5323DBE2" w14:textId="77777777" w:rsid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21B76032" w14:textId="77777777" w:rsidR="0079003C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 xml:space="preserve">Problématique </w:t>
      </w:r>
    </w:p>
    <w:p w14:paraId="2D8E1A47" w14:textId="3178041D" w:rsidR="00183C3C" w:rsidRDefault="00183C3C" w:rsidP="00183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183C3C">
        <w:rPr>
          <w:rFonts w:cstheme="minorHAnsi"/>
          <w:color w:val="032328"/>
          <w:sz w:val="24"/>
          <w:szCs w:val="24"/>
        </w:rPr>
        <w:t>L’asthme est une maladie fréquente qui touche </w:t>
      </w:r>
      <w:r w:rsidRPr="007E3F75">
        <w:rPr>
          <w:rStyle w:val="lev"/>
          <w:rFonts w:cstheme="minorHAnsi"/>
          <w:b w:val="0"/>
          <w:bCs w:val="0"/>
          <w:color w:val="032328"/>
          <w:sz w:val="24"/>
          <w:szCs w:val="24"/>
        </w:rPr>
        <w:t>dont la</w:t>
      </w:r>
      <w:r w:rsidRPr="00183C3C">
        <w:rPr>
          <w:rFonts w:eastAsia="ArialMT" w:cstheme="minorHAnsi"/>
          <w:sz w:val="24"/>
          <w:szCs w:val="24"/>
        </w:rPr>
        <w:t xml:space="preserve"> prévalence en France est de 5-7% chez l’adulte. Cette prévalence a doublé au cours des vingt dernières années avec cependant une tendance à se stabiliser actuellement.</w:t>
      </w:r>
      <w:r>
        <w:rPr>
          <w:rFonts w:eastAsia="ArialMT" w:cstheme="minorHAnsi"/>
          <w:sz w:val="24"/>
          <w:szCs w:val="24"/>
        </w:rPr>
        <w:t xml:space="preserve"> </w:t>
      </w:r>
      <w:r w:rsidRPr="00183C3C">
        <w:rPr>
          <w:rFonts w:eastAsia="ArialMT" w:cstheme="minorHAnsi"/>
          <w:sz w:val="24"/>
          <w:szCs w:val="24"/>
        </w:rPr>
        <w:t>La mortalité par asthme en France est en diminution, un peu plus de 1000 décès par an en 201</w:t>
      </w:r>
      <w:r>
        <w:rPr>
          <w:rFonts w:eastAsia="ArialMT" w:cstheme="minorHAnsi"/>
          <w:sz w:val="24"/>
          <w:szCs w:val="24"/>
        </w:rPr>
        <w:t>7. Il est décompté en France plus de 60.000 séjours hospitaliers par an pour asthme.</w:t>
      </w:r>
    </w:p>
    <w:p w14:paraId="0627866F" w14:textId="77777777" w:rsidR="00183C3C" w:rsidRPr="00183C3C" w:rsidRDefault="00183C3C" w:rsidP="00183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</w:p>
    <w:p w14:paraId="4A467AA4" w14:textId="77777777" w:rsidR="004134AE" w:rsidRPr="000803E3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0CDBB3E2" w14:textId="77777777" w:rsidR="0073608E" w:rsidRDefault="0073608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63909175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Objectif général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0DFD9327" w14:textId="589F92B4" w:rsidR="00D9670D" w:rsidRDefault="00183C3C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Identifier les patients porteurs d’un asthme.</w:t>
      </w:r>
    </w:p>
    <w:p w14:paraId="7CCBF38E" w14:textId="43E01ADA" w:rsidR="00183C3C" w:rsidRDefault="00183C3C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Améliorer la prise en charge.</w:t>
      </w:r>
    </w:p>
    <w:p w14:paraId="4B375CB2" w14:textId="1D8F6B50" w:rsidR="009C5B81" w:rsidRDefault="00183C3C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>
        <w:rPr>
          <w:rFonts w:cstheme="minorHAnsi"/>
          <w:sz w:val="24"/>
          <w:szCs w:val="24"/>
        </w:rPr>
        <w:t>Réduire les hospitalisations.</w:t>
      </w:r>
    </w:p>
    <w:p w14:paraId="114C5178" w14:textId="77777777" w:rsidR="00203126" w:rsidRDefault="00203126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37DE133B" w14:textId="77777777" w:rsidR="004134AE" w:rsidRPr="004134AE" w:rsidRDefault="004134AE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5D947F78" w14:textId="77777777" w:rsidR="00C66576" w:rsidRDefault="00C66576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24EB11E9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Objectifs secondaires (opérationnels)</w:t>
      </w:r>
    </w:p>
    <w:p w14:paraId="4FA6061E" w14:textId="7237CBDC" w:rsidR="003A77CA" w:rsidRDefault="003E6E5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Comptabiliser le nombre de patients </w:t>
      </w:r>
      <w:r w:rsidR="00183C3C">
        <w:rPr>
          <w:sz w:val="24"/>
          <w:szCs w:val="24"/>
        </w:rPr>
        <w:t>asthmatiques</w:t>
      </w:r>
    </w:p>
    <w:p w14:paraId="55ED9100" w14:textId="2E498402" w:rsidR="003E6E51" w:rsidRDefault="00183C3C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Appliquer un protocole pluriprofessionnel de prise en charge</w:t>
      </w:r>
    </w:p>
    <w:p w14:paraId="3F708C61" w14:textId="02E6A5DA" w:rsidR="003E6E51" w:rsidRDefault="003E6E5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Contrôler la </w:t>
      </w:r>
      <w:r w:rsidR="00183C3C">
        <w:rPr>
          <w:sz w:val="24"/>
          <w:szCs w:val="24"/>
        </w:rPr>
        <w:t>bonne prise de thérapeutiques</w:t>
      </w:r>
    </w:p>
    <w:p w14:paraId="6A74F17F" w14:textId="77777777" w:rsidR="009C5B81" w:rsidRPr="000803E3" w:rsidRDefault="009C5B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491BD3C7" w14:textId="77777777" w:rsidR="006C3524" w:rsidRDefault="006C3524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4B985408" w14:textId="77777777" w:rsidR="00E4326E" w:rsidRDefault="00E4326E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6ACC0315" w14:textId="1832FDCA" w:rsidR="00E841EB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Patients concernés </w:t>
      </w:r>
    </w:p>
    <w:p w14:paraId="15B32DB3" w14:textId="56717FE5" w:rsidR="00203126" w:rsidRPr="009C5B81" w:rsidRDefault="009C5B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9C5B81">
        <w:rPr>
          <w:rFonts w:eastAsia="ArialMT" w:cstheme="minorHAnsi"/>
          <w:sz w:val="24"/>
          <w:szCs w:val="24"/>
        </w:rPr>
        <w:t xml:space="preserve">Patients </w:t>
      </w:r>
      <w:r w:rsidR="00A02CD2">
        <w:rPr>
          <w:rFonts w:eastAsia="ArialMT" w:cstheme="minorHAnsi"/>
          <w:sz w:val="24"/>
          <w:szCs w:val="24"/>
        </w:rPr>
        <w:t>asthmatiques</w:t>
      </w:r>
    </w:p>
    <w:p w14:paraId="5437A418" w14:textId="77777777" w:rsidR="009C5B81" w:rsidRPr="00E4326E" w:rsidRDefault="009C5B81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15ECF3E3" w14:textId="77777777" w:rsidR="006C3524" w:rsidRDefault="006C3524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3E5511DC" w14:textId="77777777" w:rsidR="00C66576" w:rsidRDefault="00C66576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609B0491" w14:textId="77777777" w:rsidR="000803E3" w:rsidRPr="000803E3" w:rsidRDefault="000803E3" w:rsidP="00C66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i/>
          <w:iCs/>
          <w:color w:val="005DAA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Rôle de chaque intervenant et coordination des intervenants impliquant plusieurs catégories</w:t>
      </w:r>
      <w:r w:rsid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 </w:t>
      </w: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de PS de l’équipe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303EA6B7" w14:textId="315CC046" w:rsidR="00FC214F" w:rsidRDefault="000803E3" w:rsidP="00E4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sz w:val="24"/>
          <w:szCs w:val="24"/>
        </w:rPr>
      </w:pPr>
      <w:r w:rsidRPr="009B18D0">
        <w:rPr>
          <w:rFonts w:eastAsia="ArialMT" w:cstheme="minorHAnsi"/>
          <w:b/>
          <w:bCs/>
          <w:i/>
          <w:iCs/>
          <w:sz w:val="24"/>
          <w:szCs w:val="24"/>
          <w:u w:val="single"/>
        </w:rPr>
        <w:t xml:space="preserve">• </w:t>
      </w:r>
      <w:r w:rsidRPr="00FC214F">
        <w:rPr>
          <w:b/>
          <w:bCs/>
          <w:u w:val="single"/>
        </w:rPr>
        <w:t>MG</w:t>
      </w:r>
      <w:r w:rsidR="00C66576" w:rsidRPr="00FC214F">
        <w:rPr>
          <w:b/>
          <w:bCs/>
          <w:u w:val="single"/>
        </w:rPr>
        <w:t xml:space="preserve"> : </w:t>
      </w:r>
      <w:r w:rsidR="005902A0">
        <w:rPr>
          <w:b/>
          <w:bCs/>
          <w:u w:val="single"/>
        </w:rPr>
        <w:t>consultation</w:t>
      </w:r>
      <w:r w:rsidR="009C5B81">
        <w:rPr>
          <w:b/>
          <w:bCs/>
          <w:u w:val="single"/>
        </w:rPr>
        <w:t xml:space="preserve"> </w:t>
      </w:r>
      <w:r w:rsidR="00A02CD2">
        <w:rPr>
          <w:b/>
          <w:bCs/>
          <w:u w:val="single"/>
        </w:rPr>
        <w:t xml:space="preserve">de repérage </w:t>
      </w:r>
      <w:r w:rsidR="00C66576" w:rsidRPr="00C66576">
        <w:t>:</w:t>
      </w:r>
      <w:r w:rsidR="00C66576">
        <w:rPr>
          <w:rFonts w:eastAsia="ArialMT" w:cstheme="minorHAnsi"/>
          <w:color w:val="646463"/>
          <w:sz w:val="24"/>
          <w:szCs w:val="24"/>
        </w:rPr>
        <w:t xml:space="preserve"> </w:t>
      </w:r>
      <w:r w:rsidR="009C5B81" w:rsidRPr="00D12719">
        <w:rPr>
          <w:rFonts w:eastAsia="ArialMT" w:cstheme="minorHAnsi"/>
        </w:rPr>
        <w:t>examen, orientation</w:t>
      </w:r>
      <w:r w:rsidR="003A77CA" w:rsidRPr="00D12719">
        <w:rPr>
          <w:rFonts w:eastAsia="ArialMT" w:cstheme="minorHAnsi"/>
        </w:rPr>
        <w:t>.</w:t>
      </w:r>
      <w:r w:rsidR="005902A0" w:rsidRPr="005902A0">
        <w:rPr>
          <w:rFonts w:eastAsia="ArialMT" w:cstheme="minorHAnsi"/>
          <w:sz w:val="24"/>
          <w:szCs w:val="24"/>
        </w:rPr>
        <w:t xml:space="preserve"> </w:t>
      </w:r>
    </w:p>
    <w:p w14:paraId="49FCD5FD" w14:textId="5AA7ED1C" w:rsidR="009C5B81" w:rsidRPr="009C5B81" w:rsidRDefault="009C5B81" w:rsidP="00E4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9B18D0">
        <w:rPr>
          <w:b/>
          <w:bCs/>
          <w:u w:val="single"/>
        </w:rPr>
        <w:t xml:space="preserve">• </w:t>
      </w:r>
      <w:r w:rsidR="00A02CD2">
        <w:rPr>
          <w:b/>
          <w:bCs/>
          <w:u w:val="single"/>
        </w:rPr>
        <w:t>IDE</w:t>
      </w:r>
      <w:r w:rsidRPr="00D605F1">
        <w:t xml:space="preserve"> :  </w:t>
      </w:r>
      <w:r w:rsidR="00A02CD2">
        <w:t>EFR</w:t>
      </w:r>
      <w:r>
        <w:t>.</w:t>
      </w:r>
    </w:p>
    <w:p w14:paraId="769E033E" w14:textId="77777777" w:rsidR="00A02CD2" w:rsidRPr="006362AC" w:rsidRDefault="00A02CD2" w:rsidP="00A02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9B18D0">
        <w:rPr>
          <w:b/>
          <w:bCs/>
          <w:u w:val="single"/>
        </w:rPr>
        <w:t xml:space="preserve">• </w:t>
      </w:r>
      <w:r>
        <w:rPr>
          <w:b/>
          <w:bCs/>
          <w:u w:val="single"/>
        </w:rPr>
        <w:t>MG </w:t>
      </w:r>
      <w:r w:rsidRPr="009B18D0">
        <w:rPr>
          <w:b/>
          <w:bCs/>
        </w:rPr>
        <w:t xml:space="preserve">: </w:t>
      </w:r>
      <w:r>
        <w:t>Annonce, traitement, conseils, orientation sur ETP.</w:t>
      </w:r>
    </w:p>
    <w:p w14:paraId="293729A6" w14:textId="58993658" w:rsidR="00A02CD2" w:rsidRDefault="00A02CD2" w:rsidP="00E4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9B18D0">
        <w:rPr>
          <w:b/>
          <w:bCs/>
          <w:u w:val="single"/>
        </w:rPr>
        <w:t xml:space="preserve">• </w:t>
      </w:r>
      <w:r>
        <w:rPr>
          <w:b/>
          <w:bCs/>
          <w:u w:val="single"/>
        </w:rPr>
        <w:t>IDE</w:t>
      </w:r>
      <w:r w:rsidRPr="00D605F1">
        <w:t xml:space="preserve"> :  </w:t>
      </w:r>
      <w:r>
        <w:t>ETP.</w:t>
      </w:r>
    </w:p>
    <w:p w14:paraId="298196A2" w14:textId="5E51B759" w:rsidR="009B18D0" w:rsidRDefault="009B18D0" w:rsidP="00E4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9B18D0">
        <w:rPr>
          <w:b/>
          <w:bCs/>
          <w:u w:val="single"/>
        </w:rPr>
        <w:t xml:space="preserve">• </w:t>
      </w:r>
      <w:r w:rsidR="009C5B81">
        <w:rPr>
          <w:b/>
          <w:bCs/>
          <w:u w:val="single"/>
        </w:rPr>
        <w:t>Pharmacien</w:t>
      </w:r>
      <w:r>
        <w:rPr>
          <w:b/>
          <w:bCs/>
          <w:u w:val="single"/>
        </w:rPr>
        <w:t> </w:t>
      </w:r>
      <w:r w:rsidRPr="009B18D0">
        <w:rPr>
          <w:b/>
          <w:bCs/>
        </w:rPr>
        <w:t xml:space="preserve">: </w:t>
      </w:r>
      <w:r w:rsidR="009C5B81">
        <w:t xml:space="preserve">conseils, évaluation </w:t>
      </w:r>
      <w:r w:rsidR="00A02CD2">
        <w:t>de la bonne prise des aérosols</w:t>
      </w:r>
      <w:r w:rsidR="005205AD">
        <w:t xml:space="preserve">, </w:t>
      </w:r>
      <w:r w:rsidR="00427CB0">
        <w:t>entretiens pharmac</w:t>
      </w:r>
      <w:r w:rsidR="005205AD">
        <w:t>eutique</w:t>
      </w:r>
      <w:r w:rsidR="00427CB0">
        <w:t>s</w:t>
      </w:r>
      <w:r w:rsidR="005205AD">
        <w:t>.</w:t>
      </w:r>
    </w:p>
    <w:p w14:paraId="493EAB53" w14:textId="77777777" w:rsidR="00E4241B" w:rsidRPr="00C66576" w:rsidRDefault="00E4241B" w:rsidP="00E42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6E8E7A04" w14:textId="77777777" w:rsidR="006C3524" w:rsidRDefault="006C3524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AEBECDA" w14:textId="77777777" w:rsidR="00FC214F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7EA5BB5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Echanges entre professionnels et/ou en réunions de concertation pluriprofessionnelles </w:t>
      </w:r>
    </w:p>
    <w:p w14:paraId="74CD19F9" w14:textId="129B7C16" w:rsidR="000803E3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>
        <w:t>Le dossier de chaque patient est traité en RCP réunissant les acteurs concernés</w:t>
      </w:r>
      <w:r w:rsidR="00A02CD2">
        <w:t xml:space="preserve"> en cas de déséquilibre.</w:t>
      </w:r>
    </w:p>
    <w:p w14:paraId="7B6A62F5" w14:textId="77777777" w:rsidR="00FC214F" w:rsidRPr="00FC214F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3B635ACC" w14:textId="77777777" w:rsidR="006C3524" w:rsidRDefault="006C3524" w:rsidP="006C3524">
      <w:pPr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D9F1F72" w14:textId="77777777" w:rsidR="00FC214F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0C86425E" w14:textId="77777777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Fréquence des réunions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15ACBDA2" w14:textId="1A45F197" w:rsidR="00FC214F" w:rsidRPr="00262200" w:rsidRDefault="00262200" w:rsidP="00262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>
        <w:t>Une fois par an</w:t>
      </w:r>
    </w:p>
    <w:p w14:paraId="1EF3AD25" w14:textId="77777777" w:rsidR="00262200" w:rsidRPr="000803E3" w:rsidRDefault="00262200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05462E40" w14:textId="77777777" w:rsidR="000803E3" w:rsidRPr="000803E3" w:rsidRDefault="000803E3" w:rsidP="006C3524">
      <w:pPr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7068FD80" w14:textId="77777777" w:rsidR="00FC214F" w:rsidRDefault="00FC214F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</w:pPr>
    </w:p>
    <w:p w14:paraId="06D216CF" w14:textId="44341282" w:rsidR="006C3524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646463"/>
          <w:sz w:val="24"/>
          <w:szCs w:val="24"/>
        </w:rPr>
      </w:pPr>
      <w:r w:rsidRPr="006C3524">
        <w:rPr>
          <w:rFonts w:eastAsia="ArialMT" w:cstheme="minorHAnsi"/>
          <w:b/>
          <w:bCs/>
          <w:color w:val="2E74B5" w:themeColor="accent5" w:themeShade="BF"/>
          <w:sz w:val="28"/>
          <w:szCs w:val="28"/>
        </w:rPr>
        <w:t>EVALUATION</w:t>
      </w:r>
      <w:r w:rsidRPr="000803E3">
        <w:rPr>
          <w:rFonts w:cstheme="minorHAnsi"/>
          <w:b/>
          <w:bCs/>
          <w:color w:val="646463"/>
          <w:sz w:val="24"/>
          <w:szCs w:val="24"/>
        </w:rPr>
        <w:t xml:space="preserve"> </w:t>
      </w:r>
      <w:r w:rsidR="00AE2AEE" w:rsidRPr="00AE2AEE">
        <w:rPr>
          <w:rFonts w:cstheme="minorHAnsi"/>
          <w:i/>
          <w:iCs/>
          <w:color w:val="646463"/>
          <w:sz w:val="24"/>
          <w:szCs w:val="24"/>
        </w:rPr>
        <w:t>(chiffres pour 20</w:t>
      </w:r>
      <w:r w:rsidR="00C45675">
        <w:rPr>
          <w:rFonts w:cstheme="minorHAnsi"/>
          <w:i/>
          <w:iCs/>
          <w:color w:val="646463"/>
          <w:sz w:val="24"/>
          <w:szCs w:val="24"/>
        </w:rPr>
        <w:t>xx</w:t>
      </w:r>
      <w:r w:rsidR="00AE2AEE" w:rsidRPr="00AE2AEE">
        <w:rPr>
          <w:rFonts w:cstheme="minorHAnsi"/>
          <w:i/>
          <w:iCs/>
          <w:color w:val="646463"/>
          <w:sz w:val="24"/>
          <w:szCs w:val="24"/>
        </w:rPr>
        <w:t>)</w:t>
      </w:r>
    </w:p>
    <w:p w14:paraId="34E0BCA3" w14:textId="3DA6ECAA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6956DC">
        <w:t>- Ev</w:t>
      </w:r>
      <w:r w:rsidR="00CA5E4C">
        <w:t>a</w:t>
      </w:r>
      <w:r w:rsidRPr="006956DC">
        <w:t>lu</w:t>
      </w:r>
      <w:r w:rsidR="00CA5E4C">
        <w:t>a</w:t>
      </w:r>
      <w:r w:rsidRPr="006956DC">
        <w:t>tion du nombre de patient</w:t>
      </w:r>
      <w:r>
        <w:t>s</w:t>
      </w:r>
      <w:r w:rsidRPr="006956DC">
        <w:t xml:space="preserve"> asthmatique</w:t>
      </w:r>
      <w:r>
        <w:t>s</w:t>
      </w:r>
      <w:r w:rsidR="00060BA9">
        <w:t xml:space="preserve"> : </w:t>
      </w:r>
      <w:r w:rsidR="00C45675">
        <w:rPr>
          <w:b/>
          <w:bCs/>
        </w:rPr>
        <w:t>xxx</w:t>
      </w:r>
    </w:p>
    <w:p w14:paraId="2CB19740" w14:textId="252DCF48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6956DC">
        <w:t xml:space="preserve">- </w:t>
      </w:r>
      <w:r>
        <w:t>N</w:t>
      </w:r>
      <w:r w:rsidRPr="006956DC">
        <w:t>ombre de patients asthmatique ayant eu une EFR</w:t>
      </w:r>
      <w:r w:rsidR="00943FA6">
        <w:t> </w:t>
      </w:r>
      <w:r w:rsidR="001F3948">
        <w:t xml:space="preserve">au </w:t>
      </w:r>
      <w:r w:rsidR="00C45675">
        <w:t>31/12/20xx</w:t>
      </w:r>
      <w:r w:rsidR="00547292">
        <w:t xml:space="preserve"> </w:t>
      </w:r>
      <w:r w:rsidR="00943FA6">
        <w:t>:</w:t>
      </w:r>
      <w:r w:rsidR="00345B47">
        <w:t xml:space="preserve"> </w:t>
      </w:r>
      <w:r w:rsidR="00C45675">
        <w:rPr>
          <w:b/>
          <w:bCs/>
        </w:rPr>
        <w:t>xx</w:t>
      </w:r>
    </w:p>
    <w:p w14:paraId="40ACCFAB" w14:textId="7EBA0DD4" w:rsidR="004263B2" w:rsidRPr="006956DC" w:rsidRDefault="006956DC" w:rsidP="003A7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6956DC">
        <w:t xml:space="preserve">- </w:t>
      </w:r>
      <w:r>
        <w:t>N</w:t>
      </w:r>
      <w:r w:rsidRPr="006956DC">
        <w:t>ombre de patient</w:t>
      </w:r>
      <w:r>
        <w:t>s</w:t>
      </w:r>
      <w:r w:rsidRPr="006956DC">
        <w:t xml:space="preserve"> asthmatique</w:t>
      </w:r>
      <w:r>
        <w:t>s</w:t>
      </w:r>
      <w:r w:rsidRPr="006956DC">
        <w:t xml:space="preserve"> ayant </w:t>
      </w:r>
      <w:r>
        <w:t>suivi</w:t>
      </w:r>
      <w:r w:rsidRPr="006956DC">
        <w:t xml:space="preserve"> une ETP</w:t>
      </w:r>
      <w:r w:rsidR="001F3948">
        <w:t> </w:t>
      </w:r>
      <w:r w:rsidR="001F3948">
        <w:rPr>
          <w:i/>
          <w:iCs/>
        </w:rPr>
        <w:t xml:space="preserve">: </w:t>
      </w:r>
      <w:r w:rsidR="00C45675">
        <w:rPr>
          <w:b/>
          <w:bCs/>
        </w:rPr>
        <w:t>xx</w:t>
      </w:r>
    </w:p>
    <w:p w14:paraId="326F9EB3" w14:textId="77777777" w:rsidR="00E4241B" w:rsidRPr="006956DC" w:rsidRDefault="00E4241B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3DA8BA5B" w14:textId="043F58F6" w:rsidR="00D45497" w:rsidRDefault="00D45497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0D4485A0" w14:textId="77777777" w:rsidR="00E4241B" w:rsidRDefault="00E4241B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0D021126" w14:textId="77777777" w:rsidR="00442ACC" w:rsidRDefault="00442ACC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4390DCF7" w14:textId="04D2F336" w:rsidR="000D5347" w:rsidRDefault="000803E3" w:rsidP="000D5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  <w:r w:rsidRPr="00BD0202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Bibliographie, références scientifiques</w:t>
      </w:r>
      <w:r w:rsidR="000D5347" w:rsidRPr="000D5347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 xml:space="preserve"> </w:t>
      </w:r>
    </w:p>
    <w:p w14:paraId="2BC8FF70" w14:textId="77777777" w:rsidR="006956DC" w:rsidRDefault="006956DC" w:rsidP="000D5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74746D8A" w14:textId="7F891C1F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6956DC">
        <w:t>Recommandations pour le suivi médical des patients asthmatiques adultes et adolescents recommandations pour la pratique clinique, HAS - Haute Autorité de Santé, France, Paris, 2004</w:t>
      </w:r>
    </w:p>
    <w:p w14:paraId="4C9573CA" w14:textId="77777777" w:rsid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319B2C96" w14:textId="6B97D08E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>
        <w:t>E</w:t>
      </w:r>
      <w:r w:rsidRPr="006956DC">
        <w:t>ducation thérapeutique du patient asthmatique adulte et adolescent, HAS - Haute Autorité de  Santé, France, Paris , 2001</w:t>
      </w:r>
    </w:p>
    <w:p w14:paraId="4C4EACA1" w14:textId="77777777" w:rsid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290A4E3C" w14:textId="0B7CC2ED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6956DC">
        <w:t>Comprendre l'asthme , Fiches Infos-Patients Prescrire - mars 2017</w:t>
      </w:r>
    </w:p>
    <w:p w14:paraId="28E2DA7C" w14:textId="77777777" w:rsid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0B68222D" w14:textId="246DF1D2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6956DC">
        <w:t xml:space="preserve">Bilan 2017 des médicaments à écarter : pneumologie - ORL , </w:t>
      </w:r>
      <w:proofErr w:type="spellStart"/>
      <w:r w:rsidRPr="006956DC">
        <w:t>Rev</w:t>
      </w:r>
      <w:proofErr w:type="spellEnd"/>
      <w:r w:rsidRPr="006956DC">
        <w:t xml:space="preserve"> Prescrire 2017 ; 37 (400) : 145-146 </w:t>
      </w:r>
    </w:p>
    <w:p w14:paraId="53EA8E5B" w14:textId="77777777" w:rsid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34F3CBAD" w14:textId="3AFE96C3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6956DC">
        <w:t xml:space="preserve">Asthme - Premiers Choix Prescrire, actualisation septembre 2016 , </w:t>
      </w:r>
      <w:proofErr w:type="spellStart"/>
      <w:r w:rsidRPr="006956DC">
        <w:t>Rev</w:t>
      </w:r>
      <w:proofErr w:type="spellEnd"/>
      <w:r w:rsidRPr="006956DC">
        <w:t xml:space="preserve"> Prescrire 2017 ; 37 (399) : 16 </w:t>
      </w:r>
    </w:p>
    <w:p w14:paraId="5E2B4486" w14:textId="77777777" w:rsid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07D96F96" w14:textId="0FA593FF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6956DC">
        <w:t xml:space="preserve">Effets indésirables des corticoïdes en cure courte chez les enfants , </w:t>
      </w:r>
      <w:proofErr w:type="spellStart"/>
      <w:r w:rsidRPr="006956DC">
        <w:t>Rev</w:t>
      </w:r>
      <w:proofErr w:type="spellEnd"/>
      <w:r w:rsidRPr="006956DC">
        <w:t xml:space="preserve"> Prescrire 2016 ; 36 (398) : 906   </w:t>
      </w:r>
    </w:p>
    <w:p w14:paraId="78272802" w14:textId="77777777" w:rsid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3B9A88C3" w14:textId="56A17092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6956DC">
        <w:t xml:space="preserve">Médicaments de l'asthme inhalés : panorama 2016 pour s'y retrouver, et choisir au mieux avec le patient , </w:t>
      </w:r>
      <w:proofErr w:type="spellStart"/>
      <w:r w:rsidRPr="006956DC">
        <w:t>Rev</w:t>
      </w:r>
      <w:proofErr w:type="spellEnd"/>
      <w:r w:rsidRPr="006956DC">
        <w:t xml:space="preserve"> Prescrire 2016 ; 36 (391) : 342-344</w:t>
      </w:r>
    </w:p>
    <w:p w14:paraId="522D5C70" w14:textId="77777777" w:rsid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327D6E51" w14:textId="26C79860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6956DC">
        <w:t xml:space="preserve">Médicaments de l'asthme non associés pour inhalation buccale commercialisés en France au 29 mars 2016 , </w:t>
      </w:r>
      <w:proofErr w:type="spellStart"/>
      <w:r w:rsidRPr="006956DC">
        <w:t>Rev</w:t>
      </w:r>
      <w:proofErr w:type="spellEnd"/>
      <w:r w:rsidRPr="006956DC">
        <w:t xml:space="preserve"> Prescrire 2016 ; 36 (391) : 343</w:t>
      </w:r>
    </w:p>
    <w:p w14:paraId="011B46FD" w14:textId="77777777" w:rsid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10FDEC3A" w14:textId="7D1CC43C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6956DC">
        <w:t xml:space="preserve">Médicaments de l'asthme en associations à doses fixes pour inhalation buccale commercialisés en France au 29 mars 2016 , </w:t>
      </w:r>
      <w:proofErr w:type="spellStart"/>
      <w:r w:rsidRPr="006956DC">
        <w:t>Rev</w:t>
      </w:r>
      <w:proofErr w:type="spellEnd"/>
      <w:r w:rsidRPr="006956DC">
        <w:t xml:space="preserve"> Prescrire 2016 ; 36 (391) : 344 </w:t>
      </w:r>
    </w:p>
    <w:p w14:paraId="688F6C9D" w14:textId="77777777" w:rsid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785C1587" w14:textId="19FB0243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proofErr w:type="spellStart"/>
      <w:r w:rsidRPr="006956DC">
        <w:lastRenderedPageBreak/>
        <w:t>Tiotropium</w:t>
      </w:r>
      <w:proofErr w:type="spellEnd"/>
      <w:r w:rsidRPr="006956DC">
        <w:t xml:space="preserve"> - Spiriva° Respimat°. Asthme instable : sans avantage préventif notable sur les exacerbations , </w:t>
      </w:r>
      <w:proofErr w:type="spellStart"/>
      <w:r w:rsidRPr="006956DC">
        <w:t>Rev</w:t>
      </w:r>
      <w:proofErr w:type="spellEnd"/>
      <w:r w:rsidRPr="006956DC">
        <w:t xml:space="preserve"> Prescrire 2016 ; 36 (389) : 174-175 </w:t>
      </w:r>
    </w:p>
    <w:p w14:paraId="0B91CA7C" w14:textId="77777777" w:rsid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7FB2DF8A" w14:textId="37FE90A9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6956DC">
        <w:t xml:space="preserve">Crise d'asthme grave à domicile : agir en attendant une unité mobile de réanimation , </w:t>
      </w:r>
      <w:proofErr w:type="spellStart"/>
      <w:r w:rsidRPr="006956DC">
        <w:t>Rev</w:t>
      </w:r>
      <w:proofErr w:type="spellEnd"/>
      <w:r w:rsidRPr="006956DC">
        <w:t xml:space="preserve"> Prescrire 2007 ; 27 (284) : 441-444</w:t>
      </w:r>
    </w:p>
    <w:p w14:paraId="786708C3" w14:textId="77777777" w:rsid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0C36A8F2" w14:textId="6C81713A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6956DC">
        <w:t xml:space="preserve">Crise d'asthme grave : adapter la prise en charge à la gravité de la situation , </w:t>
      </w:r>
      <w:proofErr w:type="spellStart"/>
      <w:r w:rsidRPr="006956DC">
        <w:t>Rev</w:t>
      </w:r>
      <w:proofErr w:type="spellEnd"/>
      <w:r w:rsidRPr="006956DC">
        <w:t xml:space="preserve"> Prescrire 2007 ; 27 (284) : 443     </w:t>
      </w:r>
    </w:p>
    <w:p w14:paraId="3B8C9255" w14:textId="77777777" w:rsid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27FC107A" w14:textId="5B131B1E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6956DC">
        <w:t xml:space="preserve">Asthme : aggravations mortelles sous bêta-2 stimulant d'action prolongée non associé à un corticoïde, </w:t>
      </w:r>
      <w:proofErr w:type="spellStart"/>
      <w:r w:rsidRPr="006956DC">
        <w:t>Rev</w:t>
      </w:r>
      <w:proofErr w:type="spellEnd"/>
      <w:r w:rsidRPr="006956DC">
        <w:t xml:space="preserve"> Prescrire 2007 ; 27 (279) : 23-24  </w:t>
      </w:r>
    </w:p>
    <w:p w14:paraId="4999FF9C" w14:textId="77777777" w:rsid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6CF7BAAA" w14:textId="77777777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P</w:t>
      </w:r>
      <w:r w:rsidRPr="006956DC">
        <w:rPr>
          <w:lang w:val="en-US"/>
        </w:rPr>
        <w:t>eytremann-Bridevaux</w:t>
      </w:r>
      <w:proofErr w:type="spellEnd"/>
      <w:r w:rsidRPr="006956DC">
        <w:rPr>
          <w:lang w:val="en-US"/>
        </w:rPr>
        <w:t xml:space="preserve"> I, Arditi C, Gex G, </w:t>
      </w:r>
      <w:proofErr w:type="spellStart"/>
      <w:r w:rsidRPr="006956DC">
        <w:rPr>
          <w:lang w:val="en-US"/>
        </w:rPr>
        <w:t>Bridevaux</w:t>
      </w:r>
      <w:proofErr w:type="spellEnd"/>
      <w:r w:rsidRPr="006956DC">
        <w:rPr>
          <w:lang w:val="en-US"/>
        </w:rPr>
        <w:t xml:space="preserve"> P, Burnand B. Chronic disease management </w:t>
      </w:r>
      <w:proofErr w:type="spellStart"/>
      <w:r w:rsidRPr="006956DC">
        <w:rPr>
          <w:lang w:val="en-US"/>
        </w:rPr>
        <w:t>programmes</w:t>
      </w:r>
      <w:proofErr w:type="spellEnd"/>
      <w:r w:rsidRPr="006956DC">
        <w:rPr>
          <w:lang w:val="en-US"/>
        </w:rPr>
        <w:t xml:space="preserve"> for adults with asthma. Cochrane Database of Systematic Reviews 2015.</w:t>
      </w:r>
    </w:p>
    <w:p w14:paraId="0C10D384" w14:textId="76C0FC13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956DC">
        <w:rPr>
          <w:lang w:val="en-US"/>
        </w:rPr>
        <w:t> </w:t>
      </w:r>
    </w:p>
    <w:p w14:paraId="0E65DC41" w14:textId="77777777" w:rsidR="006956DC" w:rsidRPr="00345B47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956DC">
        <w:rPr>
          <w:lang w:val="en-US"/>
        </w:rPr>
        <w:t xml:space="preserve">Boyd M, </w:t>
      </w:r>
      <w:proofErr w:type="spellStart"/>
      <w:r w:rsidRPr="006956DC">
        <w:rPr>
          <w:lang w:val="en-US"/>
        </w:rPr>
        <w:t>Lasserson</w:t>
      </w:r>
      <w:proofErr w:type="spellEnd"/>
      <w:r w:rsidRPr="006956DC">
        <w:rPr>
          <w:lang w:val="en-US"/>
        </w:rPr>
        <w:t xml:space="preserve"> TJ, McKean MC, Gibson PG, Ducharme FM, Haby M. Interventions for educating children who are at risk of asthma-related emergency department attendance. </w:t>
      </w:r>
      <w:r w:rsidRPr="00345B47">
        <w:rPr>
          <w:lang w:val="en-US"/>
        </w:rPr>
        <w:t>Cochrane Database of Systematic Reviews 2009.</w:t>
      </w:r>
    </w:p>
    <w:p w14:paraId="7C8F3575" w14:textId="452DF03B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956DC">
        <w:rPr>
          <w:lang w:val="en-US"/>
        </w:rPr>
        <w:t> </w:t>
      </w:r>
    </w:p>
    <w:p w14:paraId="1D02C6C9" w14:textId="51308DF5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956DC">
        <w:rPr>
          <w:lang w:val="en-US"/>
        </w:rPr>
        <w:t xml:space="preserve">Carson KV, </w:t>
      </w:r>
      <w:proofErr w:type="spellStart"/>
      <w:r w:rsidRPr="006956DC">
        <w:rPr>
          <w:lang w:val="en-US"/>
        </w:rPr>
        <w:t>Chandratilleke</w:t>
      </w:r>
      <w:proofErr w:type="spellEnd"/>
      <w:r w:rsidRPr="006956DC">
        <w:rPr>
          <w:lang w:val="en-US"/>
        </w:rPr>
        <w:t xml:space="preserve"> MG, Picot J, Brinn MP, Esterman AJ, Smith BJ. </w:t>
      </w:r>
      <w:r w:rsidRPr="00345B47">
        <w:rPr>
          <w:lang w:val="en-US"/>
        </w:rPr>
        <w:t xml:space="preserve">Physical training for asthma. </w:t>
      </w:r>
      <w:r w:rsidRPr="006956DC">
        <w:rPr>
          <w:lang w:val="en-US"/>
        </w:rPr>
        <w:t>Cochrane Database of Systematic Reviews 2013.</w:t>
      </w:r>
    </w:p>
    <w:p w14:paraId="6A9DA82D" w14:textId="77777777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E90DB79" w14:textId="3655F185" w:rsid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956DC">
        <w:rPr>
          <w:lang w:val="en-US"/>
        </w:rPr>
        <w:t>Sheikh A, Alves B, Dhami S. Pneumococcal vaccine for asthma. Cochrane Database of Systematic Reviews 2002.</w:t>
      </w:r>
    </w:p>
    <w:p w14:paraId="1A1F5382" w14:textId="77777777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66406B40" w14:textId="5F4D6B18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6956DC">
        <w:t>Éducation thérapeutique de l'enfant asthmatique, HAS - Haute Autorité de  Santé, France, Paris , 2002</w:t>
      </w:r>
    </w:p>
    <w:p w14:paraId="4EC71D27" w14:textId="77777777" w:rsid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</w:p>
    <w:p w14:paraId="505F5C3A" w14:textId="3FA8C8C3" w:rsidR="006956DC" w:rsidRPr="006956DC" w:rsidRDefault="006956DC" w:rsidP="00695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956DC">
        <w:rPr>
          <w:lang w:val="en-US"/>
        </w:rPr>
        <w:t>British guideline on the management of asthma, British Thoracic Society and Scottish Intercollegiate Guidelines Network, September 2016</w:t>
      </w:r>
    </w:p>
    <w:p w14:paraId="28DAE662" w14:textId="492AAA45" w:rsidR="003E6E51" w:rsidRPr="006956DC" w:rsidRDefault="003E6E51" w:rsidP="00D9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6956DC">
        <w:rPr>
          <w:lang w:val="en-US"/>
        </w:rPr>
        <w:t xml:space="preserve"> </w:t>
      </w:r>
    </w:p>
    <w:p w14:paraId="399A3F8B" w14:textId="77777777" w:rsidR="0079003C" w:rsidRPr="006956DC" w:rsidRDefault="0079003C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  <w:lang w:val="en-US"/>
        </w:rPr>
      </w:pPr>
    </w:p>
    <w:p w14:paraId="6D847F20" w14:textId="77777777" w:rsidR="00442ACC" w:rsidRPr="006956DC" w:rsidRDefault="00442ACC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  <w:lang w:val="en-US"/>
        </w:rPr>
      </w:pPr>
    </w:p>
    <w:p w14:paraId="0F0DE158" w14:textId="77777777" w:rsidR="00D45497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D45497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Annexes avec la liste des documents associés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3BC400E1" w14:textId="6DD28BBF" w:rsidR="00442ACC" w:rsidRDefault="00A02CD2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 w:rsidRPr="00A02CD2">
        <w:t>Reco HAS sur asthme</w:t>
      </w:r>
    </w:p>
    <w:p w14:paraId="41481A8B" w14:textId="7271464A" w:rsidR="00A02CD2" w:rsidRPr="00A02CD2" w:rsidRDefault="00A02CD2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</w:pPr>
      <w:r>
        <w:t>Mémo sur EFR</w:t>
      </w:r>
    </w:p>
    <w:p w14:paraId="58952C55" w14:textId="77777777" w:rsidR="00A02CD2" w:rsidRDefault="00A02CD2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69628B22" w14:textId="77777777" w:rsidR="00D45497" w:rsidRDefault="00D45497" w:rsidP="006C3524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</w:p>
    <w:p w14:paraId="04807790" w14:textId="77777777" w:rsidR="00C139B5" w:rsidRDefault="00C139B5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</w:pPr>
    </w:p>
    <w:p w14:paraId="4F778B7B" w14:textId="77777777" w:rsidR="00D45497" w:rsidRDefault="000803E3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646463"/>
          <w:sz w:val="24"/>
          <w:szCs w:val="24"/>
        </w:rPr>
      </w:pPr>
      <w:r w:rsidRPr="00D45497">
        <w:rPr>
          <w:rFonts w:eastAsia="ArialMT" w:cstheme="minorHAnsi"/>
          <w:b/>
          <w:bCs/>
          <w:color w:val="2E74B5" w:themeColor="accent5" w:themeShade="BF"/>
          <w:sz w:val="24"/>
          <w:szCs w:val="24"/>
        </w:rPr>
        <w:t>Lieu de consultation du protocole pluriprofessionnel, des annexes</w:t>
      </w:r>
      <w:r w:rsidRPr="000803E3">
        <w:rPr>
          <w:rFonts w:eastAsia="ArialMT" w:cstheme="minorHAnsi"/>
          <w:color w:val="646463"/>
          <w:sz w:val="24"/>
          <w:szCs w:val="24"/>
        </w:rPr>
        <w:t xml:space="preserve"> </w:t>
      </w:r>
    </w:p>
    <w:p w14:paraId="382EC20E" w14:textId="61D320E8" w:rsidR="000803E3" w:rsidRDefault="00D45497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5497">
        <w:rPr>
          <w:rFonts w:cstheme="minorHAnsi"/>
          <w:sz w:val="24"/>
          <w:szCs w:val="24"/>
        </w:rPr>
        <w:t>F</w:t>
      </w:r>
      <w:r w:rsidR="000803E3" w:rsidRPr="00D45497">
        <w:rPr>
          <w:rFonts w:cstheme="minorHAnsi"/>
          <w:sz w:val="24"/>
          <w:szCs w:val="24"/>
        </w:rPr>
        <w:t>ichier informatique</w:t>
      </w:r>
      <w:r>
        <w:rPr>
          <w:rFonts w:cstheme="minorHAnsi"/>
          <w:sz w:val="24"/>
          <w:szCs w:val="24"/>
        </w:rPr>
        <w:t xml:space="preserve"> sur le serveur </w:t>
      </w:r>
      <w:r w:rsidR="00392E1F">
        <w:rPr>
          <w:rFonts w:cstheme="minorHAnsi"/>
          <w:sz w:val="24"/>
          <w:szCs w:val="24"/>
        </w:rPr>
        <w:t xml:space="preserve">sécurisé </w:t>
      </w:r>
      <w:r>
        <w:rPr>
          <w:rFonts w:cstheme="minorHAnsi"/>
          <w:sz w:val="24"/>
          <w:szCs w:val="24"/>
        </w:rPr>
        <w:t>de la MSP</w:t>
      </w:r>
    </w:p>
    <w:p w14:paraId="74D75ACA" w14:textId="77777777" w:rsidR="00C139B5" w:rsidRPr="00D45497" w:rsidRDefault="00C139B5" w:rsidP="0079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C2F112" w14:textId="5F0B5B14" w:rsidR="000227DD" w:rsidRDefault="000227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EB611A0" w14:textId="77777777" w:rsidR="000227DD" w:rsidRPr="007B0283" w:rsidRDefault="000227DD" w:rsidP="000227DD">
      <w:pPr>
        <w:shd w:val="clear" w:color="auto" w:fill="00B050"/>
        <w:contextualSpacing/>
        <w:jc w:val="center"/>
        <w:rPr>
          <w:b/>
          <w:color w:val="FFFFFF" w:themeColor="background1"/>
          <w:sz w:val="32"/>
          <w:szCs w:val="32"/>
          <w:u w:val="single"/>
        </w:rPr>
      </w:pPr>
      <w:r w:rsidRPr="007B0283">
        <w:rPr>
          <w:b/>
          <w:color w:val="FFFFFF" w:themeColor="background1"/>
          <w:sz w:val="32"/>
          <w:szCs w:val="32"/>
          <w:u w:val="single"/>
        </w:rPr>
        <w:lastRenderedPageBreak/>
        <w:t xml:space="preserve">PROTOCOLE </w:t>
      </w:r>
      <w:r>
        <w:rPr>
          <w:b/>
          <w:color w:val="FFFFFF" w:themeColor="background1"/>
          <w:sz w:val="32"/>
          <w:szCs w:val="32"/>
          <w:u w:val="single"/>
        </w:rPr>
        <w:t>ASTHME</w:t>
      </w:r>
    </w:p>
    <w:p w14:paraId="59CF1C29" w14:textId="3CACB6FD" w:rsidR="000227DD" w:rsidRPr="007B0283" w:rsidRDefault="000227DD" w:rsidP="000227DD">
      <w:pPr>
        <w:shd w:val="clear" w:color="auto" w:fill="00B050"/>
        <w:contextualSpacing/>
        <w:jc w:val="center"/>
        <w:rPr>
          <w:b/>
          <w:color w:val="FFFFFF" w:themeColor="background1"/>
          <w:sz w:val="32"/>
          <w:szCs w:val="32"/>
          <w:u w:val="single"/>
        </w:rPr>
      </w:pPr>
      <w:r w:rsidRPr="007B0283">
        <w:rPr>
          <w:b/>
          <w:color w:val="FFFFFF" w:themeColor="background1"/>
          <w:sz w:val="32"/>
          <w:szCs w:val="32"/>
          <w:u w:val="single"/>
        </w:rPr>
        <w:t>MSP</w:t>
      </w:r>
      <w:r w:rsidR="00C45675">
        <w:rPr>
          <w:b/>
          <w:color w:val="FFFFFF" w:themeColor="background1"/>
          <w:sz w:val="32"/>
          <w:szCs w:val="32"/>
          <w:u w:val="single"/>
        </w:rPr>
        <w:t xml:space="preserve"> XXX</w:t>
      </w:r>
    </w:p>
    <w:p w14:paraId="7978469B" w14:textId="77777777" w:rsidR="000227DD" w:rsidRDefault="000227DD" w:rsidP="000227DD">
      <w:pPr>
        <w:contextualSpacing/>
        <w:jc w:val="both"/>
      </w:pPr>
    </w:p>
    <w:p w14:paraId="3950C5F6" w14:textId="77777777" w:rsidR="000227DD" w:rsidRPr="00D92CFB" w:rsidRDefault="000227DD" w:rsidP="000227DD">
      <w:pPr>
        <w:pStyle w:val="Paragraphedeliste"/>
        <w:numPr>
          <w:ilvl w:val="0"/>
          <w:numId w:val="5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 w:rsidRPr="00D92CFB">
        <w:rPr>
          <w:b/>
          <w:sz w:val="28"/>
          <w:szCs w:val="28"/>
        </w:rPr>
        <w:t>Consultation médicale d</w:t>
      </w:r>
      <w:r>
        <w:rPr>
          <w:b/>
          <w:sz w:val="28"/>
          <w:szCs w:val="28"/>
        </w:rPr>
        <w:t>e repérage</w:t>
      </w:r>
    </w:p>
    <w:p w14:paraId="6AC73C71" w14:textId="77777777" w:rsidR="000227DD" w:rsidRDefault="000227DD" w:rsidP="000227DD">
      <w:pPr>
        <w:contextualSpacing/>
        <w:rPr>
          <w:rFonts w:ascii="Calibri" w:eastAsia="Times New Roman" w:hAnsi="Calibri" w:cs="Calibri"/>
          <w:lang w:eastAsia="fr-FR"/>
        </w:rPr>
      </w:pPr>
      <w:r w:rsidRPr="00AD2EEA">
        <w:rPr>
          <w:rFonts w:ascii="Calibri" w:eastAsia="Times New Roman" w:hAnsi="Calibri" w:cs="Calibri"/>
          <w:lang w:eastAsia="fr-FR"/>
        </w:rPr>
        <w:t xml:space="preserve">Identification </w:t>
      </w:r>
      <w:r>
        <w:rPr>
          <w:rFonts w:ascii="Calibri" w:eastAsia="Times New Roman" w:hAnsi="Calibri" w:cs="Calibri"/>
          <w:lang w:eastAsia="fr-FR"/>
        </w:rPr>
        <w:t xml:space="preserve">d’un patient avec : </w:t>
      </w:r>
    </w:p>
    <w:p w14:paraId="78669F3A" w14:textId="77777777" w:rsidR="000227DD" w:rsidRDefault="000227DD" w:rsidP="000227DD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Symptômes </w:t>
      </w:r>
      <w:r>
        <w:rPr>
          <w:rFonts w:ascii="Calibri" w:eastAsia="Times New Roman" w:hAnsi="Calibri" w:cs="Calibri"/>
          <w:lang w:eastAsia="fr-FR"/>
        </w:rPr>
        <w:t xml:space="preserve">: </w:t>
      </w:r>
      <w:r w:rsidRPr="0075421A">
        <w:rPr>
          <w:rFonts w:ascii="Calibri" w:eastAsia="Times New Roman" w:hAnsi="Calibri" w:cs="Calibri"/>
          <w:lang w:eastAsia="fr-FR"/>
        </w:rPr>
        <w:t>épisode</w:t>
      </w:r>
      <w:r>
        <w:rPr>
          <w:rFonts w:ascii="Calibri" w:eastAsia="Times New Roman" w:hAnsi="Calibri" w:cs="Calibri"/>
          <w:lang w:eastAsia="fr-FR"/>
        </w:rPr>
        <w:t>s</w:t>
      </w:r>
      <w:r w:rsidRPr="0075421A">
        <w:rPr>
          <w:rFonts w:ascii="Calibri" w:eastAsia="Times New Roman" w:hAnsi="Calibri" w:cs="Calibri"/>
          <w:lang w:eastAsia="fr-FR"/>
        </w:rPr>
        <w:t xml:space="preserve"> de gêne respiratoire associées à des sifflements/sibilances, essoufflement et /ou toux chronique</w:t>
      </w:r>
      <w:r>
        <w:rPr>
          <w:rFonts w:ascii="Verdana" w:hAnsi="Verdana"/>
          <w:color w:val="FF0000"/>
          <w:sz w:val="20"/>
          <w:szCs w:val="20"/>
        </w:rPr>
        <w:t> </w:t>
      </w:r>
      <w:r w:rsidRPr="00AD2EEA">
        <w:rPr>
          <w:rFonts w:ascii="Calibri" w:eastAsia="Times New Roman" w:hAnsi="Calibri" w:cs="Calibri"/>
          <w:lang w:eastAsia="fr-FR"/>
        </w:rPr>
        <w:t xml:space="preserve"> </w:t>
      </w:r>
    </w:p>
    <w:p w14:paraId="13F76EBB" w14:textId="77777777" w:rsidR="000227DD" w:rsidRDefault="000227DD" w:rsidP="000227DD">
      <w:pPr>
        <w:pStyle w:val="Paragraphedeliste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Et/ou</w:t>
      </w:r>
    </w:p>
    <w:p w14:paraId="165FBCC0" w14:textId="77777777" w:rsidR="000227DD" w:rsidRPr="00AD2EEA" w:rsidRDefault="000227DD" w:rsidP="000227DD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DEP anormal</w:t>
      </w:r>
      <w:r w:rsidRPr="00AD2EEA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Pr="00AD2EEA">
        <w:rPr>
          <w:rFonts w:ascii="Calibri" w:eastAsia="Times New Roman" w:hAnsi="Calibri" w:cs="Calibri"/>
          <w:lang w:eastAsia="fr-FR"/>
        </w:rPr>
        <w:t xml:space="preserve">sur </w:t>
      </w:r>
      <w:r>
        <w:rPr>
          <w:rFonts w:ascii="Calibri" w:eastAsia="Times New Roman" w:hAnsi="Calibri" w:cs="Calibri"/>
          <w:lang w:eastAsia="fr-FR"/>
        </w:rPr>
        <w:t xml:space="preserve">trois essais, &lt;80% de la norme pour âge et taille sur : </w:t>
      </w:r>
      <w:hyperlink r:id="rId5" w:history="1">
        <w:r w:rsidRPr="004E04CC">
          <w:rPr>
            <w:rStyle w:val="Lienhypertexte"/>
          </w:rPr>
          <w:t>http://medicalcul.free.fr/peakflow.html</w:t>
        </w:r>
      </w:hyperlink>
      <w:r w:rsidRPr="00AD2EEA">
        <w:rPr>
          <w:rFonts w:ascii="Calibri" w:eastAsia="Times New Roman" w:hAnsi="Calibri" w:cs="Calibri"/>
          <w:lang w:eastAsia="fr-FR"/>
        </w:rPr>
        <w:t xml:space="preserve"> </w:t>
      </w:r>
    </w:p>
    <w:p w14:paraId="71D8C9CB" w14:textId="77777777" w:rsidR="000227DD" w:rsidRDefault="000227DD" w:rsidP="000227DD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24C26BDB" w14:textId="77777777" w:rsidR="000227DD" w:rsidRPr="00D92CFB" w:rsidRDefault="000227DD" w:rsidP="000227DD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 :</w:t>
      </w:r>
    </w:p>
    <w:p w14:paraId="51B074D1" w14:textId="77777777" w:rsidR="000227DD" w:rsidRPr="002903C0" w:rsidRDefault="000227DD" w:rsidP="000227DD">
      <w:pPr>
        <w:pStyle w:val="Paragraphedeliste"/>
        <w:numPr>
          <w:ilvl w:val="0"/>
          <w:numId w:val="6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 w:rsidRPr="002903C0">
        <w:rPr>
          <w:rFonts w:ascii="Calibri" w:eastAsia="Times New Roman" w:hAnsi="Calibri" w:cs="Calibri"/>
          <w:b/>
          <w:lang w:eastAsia="fr-FR"/>
        </w:rPr>
        <w:t xml:space="preserve">Proposer une </w:t>
      </w:r>
      <w:r>
        <w:rPr>
          <w:rFonts w:ascii="Calibri" w:eastAsia="Times New Roman" w:hAnsi="Calibri" w:cs="Calibri"/>
          <w:b/>
          <w:lang w:eastAsia="fr-FR"/>
        </w:rPr>
        <w:t>RP</w:t>
      </w:r>
    </w:p>
    <w:p w14:paraId="797E61F8" w14:textId="77777777" w:rsidR="000227DD" w:rsidRPr="00AD2EEA" w:rsidRDefault="000227DD" w:rsidP="000227DD">
      <w:pPr>
        <w:pStyle w:val="Paragraphedeliste"/>
        <w:numPr>
          <w:ilvl w:val="0"/>
          <w:numId w:val="6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/>
          <w:lang w:eastAsia="fr-FR"/>
        </w:rPr>
        <w:t>Proposer une EFR </w:t>
      </w:r>
      <w:r w:rsidRPr="00626F91">
        <w:rPr>
          <w:rFonts w:ascii="Calibri" w:eastAsia="Times New Roman" w:hAnsi="Calibri" w:cs="Calibri"/>
          <w:bCs/>
          <w:lang w:eastAsia="fr-FR"/>
        </w:rPr>
        <w:t>: remise du papier avec coordonnées IDE</w:t>
      </w:r>
    </w:p>
    <w:p w14:paraId="00816474" w14:textId="77777777" w:rsidR="000227DD" w:rsidRDefault="000227DD" w:rsidP="000227DD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73F4EB92" w14:textId="77777777" w:rsidR="000227DD" w:rsidRPr="00D92CFB" w:rsidRDefault="000227DD" w:rsidP="000227DD">
      <w:pPr>
        <w:pStyle w:val="Paragraphedeliste"/>
        <w:numPr>
          <w:ilvl w:val="0"/>
          <w:numId w:val="5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EFR chez l’IDE</w:t>
      </w:r>
    </w:p>
    <w:p w14:paraId="53303C15" w14:textId="77777777" w:rsidR="000227DD" w:rsidRPr="00D92CFB" w:rsidRDefault="000227DD" w:rsidP="000227DD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 :</w:t>
      </w:r>
    </w:p>
    <w:p w14:paraId="7C7DE251" w14:textId="77777777" w:rsidR="000227DD" w:rsidRDefault="000227DD" w:rsidP="000227DD">
      <w:pPr>
        <w:pStyle w:val="Paragraphedeliste"/>
        <w:numPr>
          <w:ilvl w:val="0"/>
          <w:numId w:val="7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Pratiquer une EFR selon les recommandations</w:t>
      </w:r>
    </w:p>
    <w:p w14:paraId="046044D3" w14:textId="77777777" w:rsidR="000227DD" w:rsidRDefault="000227DD" w:rsidP="000227DD">
      <w:pPr>
        <w:pStyle w:val="Paragraphedeliste"/>
        <w:numPr>
          <w:ilvl w:val="0"/>
          <w:numId w:val="7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Glisser le résultat sur le dossier</w:t>
      </w:r>
    </w:p>
    <w:p w14:paraId="7C3D0ED1" w14:textId="77777777" w:rsidR="000227DD" w:rsidRDefault="000227DD" w:rsidP="000227DD">
      <w:pPr>
        <w:pStyle w:val="Paragraphedeliste"/>
        <w:numPr>
          <w:ilvl w:val="0"/>
          <w:numId w:val="7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Message au médecin que l’EFR est réalisée</w:t>
      </w:r>
    </w:p>
    <w:p w14:paraId="1ECBB541" w14:textId="77777777" w:rsidR="000227DD" w:rsidRPr="00626F91" w:rsidRDefault="000227DD" w:rsidP="000227DD">
      <w:pPr>
        <w:rPr>
          <w:rFonts w:ascii="Calibri" w:eastAsia="Times New Roman" w:hAnsi="Calibri" w:cs="Calibri"/>
          <w:bCs/>
          <w:lang w:eastAsia="fr-FR"/>
        </w:rPr>
      </w:pPr>
    </w:p>
    <w:p w14:paraId="07F53983" w14:textId="77777777" w:rsidR="000227DD" w:rsidRPr="00D92CFB" w:rsidRDefault="000227DD" w:rsidP="000227DD">
      <w:pPr>
        <w:pStyle w:val="Paragraphedeliste"/>
        <w:numPr>
          <w:ilvl w:val="0"/>
          <w:numId w:val="5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Consultation d’annonce chez le MG</w:t>
      </w:r>
    </w:p>
    <w:p w14:paraId="12B7CF1C" w14:textId="77777777" w:rsidR="000227DD" w:rsidRPr="00D92CFB" w:rsidRDefault="000227DD" w:rsidP="000227DD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</w:t>
      </w: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</w:t>
      </w: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:</w:t>
      </w:r>
    </w:p>
    <w:p w14:paraId="30913220" w14:textId="77777777" w:rsidR="000227DD" w:rsidRDefault="000227DD" w:rsidP="000227DD">
      <w:pPr>
        <w:pStyle w:val="Paragraphedeliste"/>
        <w:numPr>
          <w:ilvl w:val="0"/>
          <w:numId w:val="8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Explications du diagnostic avec des schémas</w:t>
      </w:r>
    </w:p>
    <w:p w14:paraId="4D3CBE01" w14:textId="77777777" w:rsidR="000227DD" w:rsidRDefault="000227DD" w:rsidP="000227DD">
      <w:pPr>
        <w:pStyle w:val="Paragraphedeliste"/>
        <w:numPr>
          <w:ilvl w:val="0"/>
          <w:numId w:val="8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Prescription selon le stade (cf. doc traitement)</w:t>
      </w:r>
    </w:p>
    <w:p w14:paraId="2E521809" w14:textId="77777777" w:rsidR="000227DD" w:rsidRPr="0075421A" w:rsidRDefault="000227DD" w:rsidP="000227DD">
      <w:pPr>
        <w:pStyle w:val="Paragraphedeliste"/>
        <w:numPr>
          <w:ilvl w:val="0"/>
          <w:numId w:val="8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Saisie d’un indicateur en CIM 10 dans le dossier</w:t>
      </w:r>
      <w:r w:rsidRPr="0075421A">
        <w:rPr>
          <w:rFonts w:ascii="Calibri" w:eastAsia="Times New Roman" w:hAnsi="Calibri" w:cs="Calibri"/>
          <w:bCs/>
          <w:lang w:eastAsia="fr-FR"/>
        </w:rPr>
        <w:t xml:space="preserve"> J45.9</w:t>
      </w:r>
    </w:p>
    <w:p w14:paraId="1E70EBC9" w14:textId="77777777" w:rsidR="000227DD" w:rsidRDefault="000227DD" w:rsidP="000227DD">
      <w:pPr>
        <w:pStyle w:val="Paragraphedeliste"/>
        <w:numPr>
          <w:ilvl w:val="0"/>
          <w:numId w:val="8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Demande d’ALD selon le stade</w:t>
      </w:r>
    </w:p>
    <w:p w14:paraId="6D1241AD" w14:textId="77777777" w:rsidR="000227DD" w:rsidRDefault="000227DD" w:rsidP="000227DD">
      <w:pPr>
        <w:pStyle w:val="Paragraphedeliste"/>
        <w:numPr>
          <w:ilvl w:val="0"/>
          <w:numId w:val="8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Remise de document (Cf doc pharma et IDSP)</w:t>
      </w:r>
    </w:p>
    <w:p w14:paraId="706E8ADF" w14:textId="77777777" w:rsidR="000227DD" w:rsidRDefault="000227DD" w:rsidP="000227DD">
      <w:pPr>
        <w:pStyle w:val="Paragraphedeliste"/>
        <w:numPr>
          <w:ilvl w:val="0"/>
          <w:numId w:val="8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Prescription d’ETP par IDE ASALEE</w:t>
      </w:r>
    </w:p>
    <w:p w14:paraId="5BD2851F" w14:textId="77777777" w:rsidR="000227DD" w:rsidRDefault="000227DD" w:rsidP="000227DD">
      <w:pPr>
        <w:contextualSpacing/>
        <w:jc w:val="both"/>
        <w:rPr>
          <w:u w:val="single"/>
        </w:rPr>
      </w:pPr>
    </w:p>
    <w:p w14:paraId="49BE3BBC" w14:textId="77777777" w:rsidR="000227DD" w:rsidRPr="00D92CFB" w:rsidRDefault="000227DD" w:rsidP="000227DD">
      <w:pPr>
        <w:pStyle w:val="Paragraphedeliste"/>
        <w:numPr>
          <w:ilvl w:val="0"/>
          <w:numId w:val="5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Consultations chez l’IDE ASALEE pour ETP</w:t>
      </w:r>
    </w:p>
    <w:p w14:paraId="220689AB" w14:textId="77777777" w:rsidR="000227DD" w:rsidRDefault="000227DD" w:rsidP="000227DD">
      <w:pPr>
        <w:contextualSpacing/>
        <w:rPr>
          <w:rFonts w:ascii="Calibri" w:eastAsia="Times New Roman" w:hAnsi="Calibri" w:cs="Calibri"/>
          <w:bCs/>
          <w:lang w:eastAsia="fr-FR"/>
        </w:rPr>
      </w:pPr>
      <w:r w:rsidRPr="00763AB2">
        <w:rPr>
          <w:rFonts w:ascii="Calibri" w:eastAsia="Times New Roman" w:hAnsi="Calibri" w:cs="Calibri"/>
          <w:bCs/>
          <w:lang w:eastAsia="fr-FR"/>
        </w:rPr>
        <w:t>Amener le patient vers une acquisition de compétences d’adaptation et d’</w:t>
      </w:r>
      <w:proofErr w:type="spellStart"/>
      <w:r w:rsidRPr="00763AB2">
        <w:rPr>
          <w:rFonts w:ascii="Calibri" w:eastAsia="Times New Roman" w:hAnsi="Calibri" w:cs="Calibri"/>
          <w:bCs/>
          <w:lang w:eastAsia="fr-FR"/>
        </w:rPr>
        <w:t>auto-soin</w:t>
      </w:r>
      <w:proofErr w:type="spellEnd"/>
      <w:r w:rsidRPr="00763AB2">
        <w:rPr>
          <w:rFonts w:ascii="Calibri" w:eastAsia="Times New Roman" w:hAnsi="Calibri" w:cs="Calibri"/>
          <w:bCs/>
          <w:lang w:eastAsia="fr-FR"/>
        </w:rPr>
        <w:t>.</w:t>
      </w:r>
    </w:p>
    <w:p w14:paraId="6FDC2DF3" w14:textId="77777777" w:rsidR="000227DD" w:rsidRDefault="000227DD" w:rsidP="000227DD">
      <w:pPr>
        <w:contextualSpacing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Entre 1 et 3 séances selon rapidité de compréhension et d’acquisition.</w:t>
      </w:r>
    </w:p>
    <w:p w14:paraId="6CDBB265" w14:textId="77777777" w:rsidR="000227DD" w:rsidRDefault="000227DD" w:rsidP="000227DD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4357B4EB" w14:textId="77777777" w:rsidR="000227DD" w:rsidRPr="00D92CFB" w:rsidRDefault="000227DD" w:rsidP="000227DD">
      <w:pPr>
        <w:shd w:val="clear" w:color="auto" w:fill="FFFF00"/>
        <w:ind w:left="360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</w:t>
      </w: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</w:t>
      </w: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:</w:t>
      </w:r>
    </w:p>
    <w:p w14:paraId="16C46853" w14:textId="77777777" w:rsidR="000227DD" w:rsidRDefault="000227DD" w:rsidP="000227DD">
      <w:pPr>
        <w:pStyle w:val="Paragraphedeliste"/>
        <w:numPr>
          <w:ilvl w:val="0"/>
          <w:numId w:val="9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 w:rsidRPr="00763AB2">
        <w:rPr>
          <w:rFonts w:ascii="Calibri" w:eastAsia="Times New Roman" w:hAnsi="Calibri" w:cs="Calibri"/>
          <w:bCs/>
          <w:lang w:eastAsia="fr-FR"/>
        </w:rPr>
        <w:t xml:space="preserve">Bilan éducatif partagé  </w:t>
      </w:r>
    </w:p>
    <w:p w14:paraId="07E30089" w14:textId="7336FC85" w:rsidR="000227DD" w:rsidRPr="002A2E35" w:rsidRDefault="000227DD" w:rsidP="000227DD">
      <w:pPr>
        <w:pStyle w:val="Paragraphedeliste"/>
        <w:numPr>
          <w:ilvl w:val="0"/>
          <w:numId w:val="9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 xml:space="preserve"> </w:t>
      </w:r>
      <w:r w:rsidRPr="002A2E35">
        <w:rPr>
          <w:rFonts w:ascii="Calibri" w:eastAsia="Times New Roman" w:hAnsi="Calibri" w:cs="Calibri"/>
          <w:bCs/>
          <w:lang w:eastAsia="fr-FR"/>
        </w:rPr>
        <w:t>Saisie d’un indicateur en CISP</w:t>
      </w:r>
      <w:r>
        <w:rPr>
          <w:rFonts w:ascii="Calibri" w:eastAsia="Times New Roman" w:hAnsi="Calibri" w:cs="Calibri"/>
          <w:bCs/>
          <w:lang w:eastAsia="fr-FR"/>
        </w:rPr>
        <w:t>2</w:t>
      </w:r>
      <w:r w:rsidRPr="002A2E35">
        <w:rPr>
          <w:rFonts w:ascii="Calibri" w:eastAsia="Times New Roman" w:hAnsi="Calibri" w:cs="Calibri"/>
          <w:bCs/>
          <w:lang w:eastAsia="fr-FR"/>
        </w:rPr>
        <w:t xml:space="preserve"> dans le dossier </w:t>
      </w:r>
      <w:r>
        <w:rPr>
          <w:rFonts w:ascii="Calibri" w:eastAsia="Times New Roman" w:hAnsi="Calibri" w:cs="Calibri"/>
          <w:bCs/>
          <w:lang w:eastAsia="fr-FR"/>
        </w:rPr>
        <w:t>*45</w:t>
      </w:r>
    </w:p>
    <w:p w14:paraId="2FD1D2C8" w14:textId="77777777" w:rsidR="000227DD" w:rsidRDefault="000227DD" w:rsidP="000227DD">
      <w:pPr>
        <w:pStyle w:val="Paragraphedeliste"/>
        <w:numPr>
          <w:ilvl w:val="0"/>
          <w:numId w:val="9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 w:rsidRPr="0075421A">
        <w:rPr>
          <w:rFonts w:ascii="Calibri" w:eastAsia="Times New Roman" w:hAnsi="Calibri" w:cs="Calibri"/>
          <w:bCs/>
          <w:lang w:eastAsia="fr-FR"/>
        </w:rPr>
        <w:t>Fixer des objectifs coconstruits (connaissance de la maladie asthmatique, des différents traitements avec vérification du bon usage, des signes de gravités…)</w:t>
      </w:r>
    </w:p>
    <w:p w14:paraId="1F900652" w14:textId="77777777" w:rsidR="000227DD" w:rsidRDefault="000227DD" w:rsidP="000227DD">
      <w:pPr>
        <w:pStyle w:val="Paragraphedeliste"/>
        <w:numPr>
          <w:ilvl w:val="0"/>
          <w:numId w:val="9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 w:rsidRPr="00763AB2">
        <w:rPr>
          <w:rFonts w:ascii="Calibri" w:eastAsia="Times New Roman" w:hAnsi="Calibri" w:cs="Calibri"/>
          <w:bCs/>
          <w:lang w:eastAsia="fr-FR"/>
        </w:rPr>
        <w:t>Déroulement des séances en général, à adapter suivant les objectifs définis</w:t>
      </w:r>
      <w:r>
        <w:rPr>
          <w:rFonts w:ascii="Calibri" w:eastAsia="Times New Roman" w:hAnsi="Calibri" w:cs="Calibri"/>
          <w:bCs/>
          <w:lang w:eastAsia="fr-FR"/>
        </w:rPr>
        <w:t xml:space="preserve"> (connaissances physiopathologie, traitement de crise/de fond et observance, règles </w:t>
      </w:r>
      <w:proofErr w:type="spellStart"/>
      <w:r>
        <w:rPr>
          <w:rFonts w:ascii="Calibri" w:eastAsia="Times New Roman" w:hAnsi="Calibri" w:cs="Calibri"/>
          <w:bCs/>
          <w:lang w:eastAsia="fr-FR"/>
        </w:rPr>
        <w:t>hygièno-diététiques</w:t>
      </w:r>
      <w:proofErr w:type="spellEnd"/>
      <w:r>
        <w:rPr>
          <w:rFonts w:ascii="Calibri" w:eastAsia="Times New Roman" w:hAnsi="Calibri" w:cs="Calibri"/>
          <w:bCs/>
          <w:lang w:eastAsia="fr-FR"/>
        </w:rPr>
        <w:t>)</w:t>
      </w:r>
    </w:p>
    <w:p w14:paraId="734F2C16" w14:textId="77777777" w:rsidR="000227DD" w:rsidRPr="00763AB2" w:rsidRDefault="000227DD" w:rsidP="000227DD">
      <w:pPr>
        <w:pStyle w:val="Paragraphedeliste"/>
        <w:numPr>
          <w:ilvl w:val="0"/>
          <w:numId w:val="9"/>
        </w:numPr>
        <w:spacing w:after="0" w:line="240" w:lineRule="auto"/>
        <w:ind w:left="1080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lastRenderedPageBreak/>
        <w:t>Programmer EFR si non à jour</w:t>
      </w:r>
    </w:p>
    <w:p w14:paraId="3F5B3FF4" w14:textId="77777777" w:rsidR="000227DD" w:rsidRDefault="000227DD" w:rsidP="000227DD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2AB14623" w14:textId="77777777" w:rsidR="000227DD" w:rsidRDefault="000227DD" w:rsidP="000227DD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6DDC8607" w14:textId="77777777" w:rsidR="000227DD" w:rsidRPr="00D92CFB" w:rsidRDefault="000227DD" w:rsidP="000227DD">
      <w:pPr>
        <w:pStyle w:val="Paragraphedeliste"/>
        <w:numPr>
          <w:ilvl w:val="0"/>
          <w:numId w:val="5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Délivrance à la pharmacie</w:t>
      </w:r>
    </w:p>
    <w:p w14:paraId="400EA82A" w14:textId="77777777" w:rsidR="000227DD" w:rsidRDefault="000227DD" w:rsidP="000227DD">
      <w:pPr>
        <w:contextualSpacing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Lors des passages pour délivrance de médicaments ou en automédication</w:t>
      </w:r>
    </w:p>
    <w:p w14:paraId="0D562336" w14:textId="77777777" w:rsidR="000227DD" w:rsidRDefault="000227DD" w:rsidP="000227DD">
      <w:pPr>
        <w:ind w:left="708"/>
        <w:contextualSpacing/>
        <w:rPr>
          <w:rFonts w:ascii="Calibri" w:eastAsia="Times New Roman" w:hAnsi="Calibri" w:cs="Calibri"/>
          <w:bCs/>
          <w:lang w:eastAsia="fr-FR"/>
        </w:rPr>
      </w:pPr>
    </w:p>
    <w:p w14:paraId="3C917AD3" w14:textId="77777777" w:rsidR="000227DD" w:rsidRPr="00D92CFB" w:rsidRDefault="000227DD" w:rsidP="000227DD">
      <w:pPr>
        <w:shd w:val="clear" w:color="auto" w:fill="FFFF00"/>
        <w:ind w:left="708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</w:t>
      </w: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</w:t>
      </w: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:</w:t>
      </w:r>
    </w:p>
    <w:p w14:paraId="3421D0F0" w14:textId="77777777" w:rsidR="000227DD" w:rsidRPr="00763AB2" w:rsidRDefault="000227DD" w:rsidP="000227DD">
      <w:pPr>
        <w:pStyle w:val="Paragraphedeliste"/>
        <w:numPr>
          <w:ilvl w:val="0"/>
          <w:numId w:val="10"/>
        </w:numPr>
        <w:spacing w:after="0" w:line="240" w:lineRule="auto"/>
        <w:ind w:left="1494"/>
        <w:rPr>
          <w:rFonts w:ascii="Calibri" w:eastAsia="Times New Roman" w:hAnsi="Calibri" w:cs="Calibri"/>
          <w:color w:val="000000"/>
          <w:lang w:eastAsia="fr-FR"/>
        </w:rPr>
      </w:pPr>
      <w:r w:rsidRPr="00763AB2">
        <w:rPr>
          <w:rFonts w:ascii="Calibri" w:eastAsia="Times New Roman" w:hAnsi="Calibri" w:cs="Calibri"/>
          <w:color w:val="000000"/>
          <w:lang w:eastAsia="fr-FR"/>
        </w:rPr>
        <w:t>Effectuer l'observance du traitement</w:t>
      </w:r>
      <w:r>
        <w:rPr>
          <w:rFonts w:ascii="Calibri" w:eastAsia="Times New Roman" w:hAnsi="Calibri" w:cs="Calibri"/>
          <w:color w:val="000000"/>
          <w:lang w:eastAsia="fr-FR"/>
        </w:rPr>
        <w:t>, la bonne prise des aérosols</w:t>
      </w:r>
    </w:p>
    <w:p w14:paraId="10594A54" w14:textId="77777777" w:rsidR="000227DD" w:rsidRPr="00763AB2" w:rsidRDefault="000227DD" w:rsidP="000227DD">
      <w:pPr>
        <w:pStyle w:val="Paragraphedeliste"/>
        <w:numPr>
          <w:ilvl w:val="0"/>
          <w:numId w:val="10"/>
        </w:numPr>
        <w:spacing w:after="0" w:line="240" w:lineRule="auto"/>
        <w:ind w:left="1494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Entretien pharmaceutique pour les patients sous CSI et proposition suivie par IDE ASALEE</w:t>
      </w:r>
    </w:p>
    <w:p w14:paraId="4C852266" w14:textId="77777777" w:rsidR="000227DD" w:rsidRPr="00B520E1" w:rsidRDefault="000227DD" w:rsidP="000227DD">
      <w:pPr>
        <w:pStyle w:val="Paragraphedeliste"/>
        <w:numPr>
          <w:ilvl w:val="0"/>
          <w:numId w:val="10"/>
        </w:numPr>
        <w:spacing w:after="0" w:line="240" w:lineRule="auto"/>
        <w:ind w:left="1494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E</w:t>
      </w:r>
      <w:r w:rsidRPr="00AC6E9B">
        <w:rPr>
          <w:rFonts w:ascii="Calibri" w:eastAsia="Times New Roman" w:hAnsi="Calibri" w:cs="Calibri"/>
          <w:color w:val="000000"/>
          <w:lang w:eastAsia="fr-FR"/>
        </w:rPr>
        <w:t xml:space="preserve">ventuelle </w:t>
      </w:r>
      <w:r>
        <w:rPr>
          <w:rFonts w:ascii="Calibri" w:eastAsia="Times New Roman" w:hAnsi="Calibri" w:cs="Calibri"/>
          <w:color w:val="000000"/>
          <w:lang w:eastAsia="fr-FR"/>
        </w:rPr>
        <w:t>programmation RCP en cas de difficultés d’observances/thérapeutiques</w:t>
      </w:r>
    </w:p>
    <w:p w14:paraId="2A859180" w14:textId="77777777" w:rsidR="000227DD" w:rsidRDefault="000227DD" w:rsidP="000227DD">
      <w:pPr>
        <w:contextualSpacing/>
        <w:jc w:val="both"/>
        <w:rPr>
          <w:u w:val="single"/>
        </w:rPr>
      </w:pPr>
    </w:p>
    <w:p w14:paraId="63576D9B" w14:textId="77777777" w:rsidR="000227DD" w:rsidRPr="00D92CFB" w:rsidRDefault="000227DD" w:rsidP="000227DD">
      <w:pPr>
        <w:pStyle w:val="Paragraphedeliste"/>
        <w:numPr>
          <w:ilvl w:val="0"/>
          <w:numId w:val="5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Consultation chez le médecin généraliste</w:t>
      </w:r>
    </w:p>
    <w:p w14:paraId="2C14BBD6" w14:textId="77777777" w:rsidR="000227DD" w:rsidRDefault="000227DD" w:rsidP="000227DD">
      <w:pPr>
        <w:contextualSpacing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bCs/>
          <w:lang w:eastAsia="fr-FR"/>
        </w:rPr>
        <w:t>Toutes consultations ultérieures</w:t>
      </w:r>
    </w:p>
    <w:p w14:paraId="3276C321" w14:textId="77777777" w:rsidR="000227DD" w:rsidRDefault="000227DD" w:rsidP="000227DD">
      <w:pPr>
        <w:ind w:left="708"/>
        <w:contextualSpacing/>
        <w:rPr>
          <w:rFonts w:ascii="Calibri" w:eastAsia="Times New Roman" w:hAnsi="Calibri" w:cs="Calibri"/>
          <w:bCs/>
          <w:lang w:eastAsia="fr-FR"/>
        </w:rPr>
      </w:pPr>
    </w:p>
    <w:p w14:paraId="1128A048" w14:textId="77777777" w:rsidR="000227DD" w:rsidRPr="00D92CFB" w:rsidRDefault="000227DD" w:rsidP="000227DD">
      <w:pPr>
        <w:shd w:val="clear" w:color="auto" w:fill="FFFF00"/>
        <w:ind w:left="708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</w:t>
      </w: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</w:t>
      </w: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:</w:t>
      </w:r>
    </w:p>
    <w:p w14:paraId="5E99B515" w14:textId="77777777" w:rsidR="000227DD" w:rsidRPr="00B520E1" w:rsidRDefault="000227DD" w:rsidP="000227DD">
      <w:pPr>
        <w:pStyle w:val="Paragraphedeliste"/>
        <w:numPr>
          <w:ilvl w:val="0"/>
          <w:numId w:val="11"/>
        </w:numPr>
        <w:spacing w:after="0" w:line="240" w:lineRule="auto"/>
        <w:ind w:left="1494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Surveillance de l’équilibre et de l’observance de l’asthme</w:t>
      </w:r>
    </w:p>
    <w:p w14:paraId="49C4D90B" w14:textId="77777777" w:rsidR="000227DD" w:rsidRPr="0075421A" w:rsidRDefault="000227DD" w:rsidP="000227DD">
      <w:pPr>
        <w:pStyle w:val="Paragraphedeliste"/>
        <w:numPr>
          <w:ilvl w:val="0"/>
          <w:numId w:val="11"/>
        </w:numPr>
        <w:spacing w:after="0" w:line="240" w:lineRule="auto"/>
        <w:ind w:left="1494"/>
        <w:rPr>
          <w:rFonts w:ascii="Calibri" w:eastAsia="Times New Roman" w:hAnsi="Calibri" w:cs="Calibri"/>
          <w:color w:val="000000"/>
          <w:lang w:eastAsia="fr-FR"/>
        </w:rPr>
      </w:pPr>
      <w:r w:rsidRPr="0075421A">
        <w:rPr>
          <w:rFonts w:ascii="Calibri" w:eastAsia="Times New Roman" w:hAnsi="Calibri" w:cs="Calibri"/>
          <w:color w:val="000000"/>
          <w:lang w:eastAsia="fr-FR"/>
        </w:rPr>
        <w:t>Adapt</w:t>
      </w:r>
      <w:r>
        <w:rPr>
          <w:rFonts w:ascii="Calibri" w:eastAsia="Times New Roman" w:hAnsi="Calibri" w:cs="Calibri"/>
          <w:color w:val="000000"/>
          <w:lang w:eastAsia="fr-FR"/>
        </w:rPr>
        <w:t>er</w:t>
      </w:r>
      <w:r w:rsidRPr="0075421A">
        <w:rPr>
          <w:rFonts w:ascii="Calibri" w:eastAsia="Times New Roman" w:hAnsi="Calibri" w:cs="Calibri"/>
          <w:color w:val="000000"/>
          <w:lang w:eastAsia="fr-FR"/>
        </w:rPr>
        <w:t xml:space="preserve"> la prise en charge selon le stade (cf. doc traitement)</w:t>
      </w:r>
    </w:p>
    <w:p w14:paraId="1FC762D9" w14:textId="77777777" w:rsidR="000227DD" w:rsidRPr="00732320" w:rsidRDefault="000227DD" w:rsidP="000227DD">
      <w:pPr>
        <w:pStyle w:val="Paragraphedeliste"/>
        <w:numPr>
          <w:ilvl w:val="0"/>
          <w:numId w:val="11"/>
        </w:numPr>
        <w:spacing w:after="0" w:line="240" w:lineRule="auto"/>
        <w:ind w:left="1494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Recueil de satisfaction concernant le suivi</w:t>
      </w:r>
    </w:p>
    <w:p w14:paraId="3F27EF3B" w14:textId="77777777" w:rsidR="000227DD" w:rsidRPr="00AD0A33" w:rsidRDefault="000227DD" w:rsidP="000227DD">
      <w:pPr>
        <w:pStyle w:val="Paragraphedeliste"/>
        <w:numPr>
          <w:ilvl w:val="0"/>
          <w:numId w:val="11"/>
        </w:numPr>
        <w:spacing w:after="0" w:line="240" w:lineRule="auto"/>
        <w:ind w:left="1494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Relance ETP au besoin</w:t>
      </w:r>
    </w:p>
    <w:p w14:paraId="0C79A9B3" w14:textId="77777777" w:rsidR="000227DD" w:rsidRDefault="000227DD" w:rsidP="000227DD">
      <w:pPr>
        <w:contextualSpacing/>
        <w:jc w:val="both"/>
        <w:rPr>
          <w:u w:val="single"/>
        </w:rPr>
      </w:pPr>
    </w:p>
    <w:p w14:paraId="326FFD7D" w14:textId="77777777" w:rsidR="000227DD" w:rsidRPr="00D92CFB" w:rsidRDefault="000227DD" w:rsidP="000227DD">
      <w:pPr>
        <w:pStyle w:val="Paragraphedeliste"/>
        <w:numPr>
          <w:ilvl w:val="0"/>
          <w:numId w:val="5"/>
        </w:numPr>
        <w:shd w:val="clear" w:color="auto" w:fill="9CC2E5" w:themeFill="accent5" w:themeFillTint="99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 cas de souci ou problème</w:t>
      </w:r>
    </w:p>
    <w:p w14:paraId="0D5C6680" w14:textId="77777777" w:rsidR="000227DD" w:rsidRDefault="000227DD" w:rsidP="000227DD">
      <w:pPr>
        <w:ind w:left="708"/>
        <w:contextualSpacing/>
        <w:rPr>
          <w:rFonts w:ascii="Calibri" w:eastAsia="Times New Roman" w:hAnsi="Calibri" w:cs="Calibri"/>
          <w:bCs/>
          <w:lang w:eastAsia="fr-FR"/>
        </w:rPr>
      </w:pPr>
    </w:p>
    <w:p w14:paraId="2CD4F7EB" w14:textId="77777777" w:rsidR="000227DD" w:rsidRPr="00D92CFB" w:rsidRDefault="000227DD" w:rsidP="000227DD">
      <w:pPr>
        <w:shd w:val="clear" w:color="auto" w:fill="FFFF00"/>
        <w:ind w:left="708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</w:t>
      </w: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</w:t>
      </w: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:</w:t>
      </w:r>
    </w:p>
    <w:p w14:paraId="0137CDCA" w14:textId="77777777" w:rsidR="000227DD" w:rsidRPr="00B520E1" w:rsidRDefault="000227DD" w:rsidP="000227DD">
      <w:pPr>
        <w:pStyle w:val="Paragraphedeliste"/>
        <w:numPr>
          <w:ilvl w:val="0"/>
          <w:numId w:val="12"/>
        </w:numPr>
        <w:spacing w:after="0" w:line="240" w:lineRule="auto"/>
        <w:ind w:left="1494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Inscription du dossier en RCP</w:t>
      </w:r>
    </w:p>
    <w:p w14:paraId="54DE6292" w14:textId="77777777" w:rsidR="000227DD" w:rsidRPr="00B520E1" w:rsidRDefault="000227DD" w:rsidP="000227DD">
      <w:pPr>
        <w:pStyle w:val="Paragraphedeliste"/>
        <w:numPr>
          <w:ilvl w:val="0"/>
          <w:numId w:val="12"/>
        </w:numPr>
        <w:spacing w:after="0" w:line="240" w:lineRule="auto"/>
        <w:ind w:left="1494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Analyse du souci</w:t>
      </w:r>
    </w:p>
    <w:p w14:paraId="727870F9" w14:textId="77777777" w:rsidR="000227DD" w:rsidRDefault="000227DD" w:rsidP="000227DD">
      <w:pPr>
        <w:pStyle w:val="Paragraphedeliste"/>
        <w:numPr>
          <w:ilvl w:val="0"/>
          <w:numId w:val="12"/>
        </w:numPr>
        <w:spacing w:after="0" w:line="240" w:lineRule="auto"/>
        <w:ind w:left="1494"/>
        <w:rPr>
          <w:rFonts w:ascii="Calibri" w:eastAsia="Times New Roman" w:hAnsi="Calibri" w:cs="Calibri"/>
          <w:bCs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Pistes à trouver</w:t>
      </w:r>
    </w:p>
    <w:p w14:paraId="50B537E5" w14:textId="77777777" w:rsidR="000227DD" w:rsidRDefault="000227DD" w:rsidP="000227DD">
      <w:pPr>
        <w:contextualSpacing/>
        <w:jc w:val="both"/>
        <w:rPr>
          <w:u w:val="single"/>
        </w:rPr>
      </w:pPr>
    </w:p>
    <w:p w14:paraId="532E310B" w14:textId="77777777" w:rsidR="000227DD" w:rsidRPr="00D92CFB" w:rsidRDefault="000227DD" w:rsidP="000227DD">
      <w:pPr>
        <w:pStyle w:val="Paragraphedeliste"/>
        <w:numPr>
          <w:ilvl w:val="0"/>
          <w:numId w:val="5"/>
        </w:numPr>
        <w:shd w:val="clear" w:color="auto" w:fill="9CC2E5" w:themeFill="accent5" w:themeFillTint="99"/>
        <w:spacing w:after="0" w:line="240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Orientation vers le pneumologue</w:t>
      </w:r>
    </w:p>
    <w:p w14:paraId="2E1C5F92" w14:textId="77777777" w:rsidR="000227DD" w:rsidRDefault="000227DD" w:rsidP="000227DD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>Formes sévères</w:t>
      </w:r>
    </w:p>
    <w:p w14:paraId="118B1F16" w14:textId="77777777" w:rsidR="000227DD" w:rsidRPr="00613AA0" w:rsidRDefault="000227DD" w:rsidP="000227DD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 w:rsidRPr="00613AA0">
        <w:t xml:space="preserve">Formes évolutives, quel que soit le stade : </w:t>
      </w:r>
    </w:p>
    <w:p w14:paraId="21344791" w14:textId="77777777" w:rsidR="000227DD" w:rsidRDefault="000227DD" w:rsidP="000227DD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 w:rsidRPr="00613AA0">
        <w:t>Présence de complications</w:t>
      </w:r>
    </w:p>
    <w:p w14:paraId="6DAA3E78" w14:textId="77777777" w:rsidR="000227DD" w:rsidRDefault="000227DD" w:rsidP="000227DD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>Doute sur le diagnostic étiologique</w:t>
      </w:r>
    </w:p>
    <w:p w14:paraId="372B75A9" w14:textId="77777777" w:rsidR="000227DD" w:rsidRDefault="000227DD" w:rsidP="000227DD">
      <w:pPr>
        <w:contextualSpacing/>
        <w:rPr>
          <w:rFonts w:ascii="Calibri" w:eastAsia="Times New Roman" w:hAnsi="Calibri" w:cs="Calibri"/>
          <w:bCs/>
          <w:lang w:eastAsia="fr-FR"/>
        </w:rPr>
      </w:pPr>
    </w:p>
    <w:p w14:paraId="194D95CF" w14:textId="77777777" w:rsidR="000227DD" w:rsidRPr="00D92CFB" w:rsidRDefault="000227DD" w:rsidP="000227DD">
      <w:pPr>
        <w:shd w:val="clear" w:color="auto" w:fill="FFFF00"/>
        <w:ind w:left="708"/>
        <w:contextualSpacing/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</w:pP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A faire</w:t>
      </w:r>
      <w:r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 </w:t>
      </w:r>
      <w:r w:rsidRPr="00D92CFB">
        <w:rPr>
          <w:rFonts w:ascii="Calibri" w:eastAsia="Times New Roman" w:hAnsi="Calibri" w:cs="Calibri"/>
          <w:b/>
          <w:i/>
          <w:iCs/>
          <w:color w:val="FF0000"/>
          <w:sz w:val="28"/>
          <w:szCs w:val="28"/>
          <w:lang w:eastAsia="fr-FR"/>
        </w:rPr>
        <w:t>:</w:t>
      </w:r>
    </w:p>
    <w:p w14:paraId="5078EFA1" w14:textId="77777777" w:rsidR="000227DD" w:rsidRDefault="000227DD" w:rsidP="000227DD">
      <w:pPr>
        <w:pStyle w:val="Paragraphedeliste"/>
        <w:numPr>
          <w:ilvl w:val="0"/>
          <w:numId w:val="13"/>
        </w:numPr>
        <w:spacing w:after="0" w:line="240" w:lineRule="auto"/>
        <w:ind w:left="1494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Editer un VMS</w:t>
      </w:r>
    </w:p>
    <w:p w14:paraId="4A8DCDA0" w14:textId="48F4E07A" w:rsidR="000227DD" w:rsidRPr="00FE568C" w:rsidRDefault="000227DD" w:rsidP="000227DD">
      <w:pPr>
        <w:pStyle w:val="Paragraphedeliste"/>
        <w:numPr>
          <w:ilvl w:val="0"/>
          <w:numId w:val="13"/>
        </w:numPr>
        <w:spacing w:after="0" w:line="240" w:lineRule="auto"/>
        <w:ind w:left="1494"/>
        <w:jc w:val="both"/>
        <w:rPr>
          <w:u w:val="single"/>
        </w:rPr>
      </w:pPr>
      <w:bookmarkStart w:id="0" w:name="_Hlk10740077"/>
      <w:r w:rsidRPr="00FE568C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 xml:space="preserve">Téléexpertise </w:t>
      </w:r>
      <w:bookmarkEnd w:id="0"/>
    </w:p>
    <w:p w14:paraId="51B1F0F2" w14:textId="77777777" w:rsidR="000803E3" w:rsidRPr="000803E3" w:rsidRDefault="000803E3" w:rsidP="006C3524">
      <w:pPr>
        <w:spacing w:after="0" w:line="240" w:lineRule="auto"/>
        <w:rPr>
          <w:rFonts w:cstheme="minorHAnsi"/>
          <w:sz w:val="24"/>
          <w:szCs w:val="24"/>
        </w:rPr>
      </w:pPr>
    </w:p>
    <w:sectPr w:rsidR="000803E3" w:rsidRPr="0008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62549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04D6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36CD"/>
    <w:multiLevelType w:val="hybridMultilevel"/>
    <w:tmpl w:val="48A8B6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911FD"/>
    <w:multiLevelType w:val="hybridMultilevel"/>
    <w:tmpl w:val="99802A74"/>
    <w:lvl w:ilvl="0" w:tplc="E9224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FD1FBA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46D82"/>
    <w:multiLevelType w:val="hybridMultilevel"/>
    <w:tmpl w:val="E384F262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628EB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8349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CF31E1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8457C"/>
    <w:multiLevelType w:val="hybridMultilevel"/>
    <w:tmpl w:val="50D205E4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97C66"/>
    <w:multiLevelType w:val="hybridMultilevel"/>
    <w:tmpl w:val="2E8C2F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109A9"/>
    <w:multiLevelType w:val="hybridMultilevel"/>
    <w:tmpl w:val="82766BA2"/>
    <w:lvl w:ilvl="0" w:tplc="040C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7095520E"/>
    <w:multiLevelType w:val="hybridMultilevel"/>
    <w:tmpl w:val="436876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A6560"/>
    <w:multiLevelType w:val="hybridMultilevel"/>
    <w:tmpl w:val="7D5A6CCE"/>
    <w:lvl w:ilvl="0" w:tplc="83F253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29355">
    <w:abstractNumId w:val="12"/>
  </w:num>
  <w:num w:numId="2" w16cid:durableId="1123040947">
    <w:abstractNumId w:val="11"/>
  </w:num>
  <w:num w:numId="3" w16cid:durableId="242227418">
    <w:abstractNumId w:val="10"/>
  </w:num>
  <w:num w:numId="4" w16cid:durableId="561405890">
    <w:abstractNumId w:val="3"/>
  </w:num>
  <w:num w:numId="5" w16cid:durableId="1338460985">
    <w:abstractNumId w:val="7"/>
  </w:num>
  <w:num w:numId="6" w16cid:durableId="3168319">
    <w:abstractNumId w:val="13"/>
  </w:num>
  <w:num w:numId="7" w16cid:durableId="494959762">
    <w:abstractNumId w:val="5"/>
  </w:num>
  <w:num w:numId="8" w16cid:durableId="1243373687">
    <w:abstractNumId w:val="4"/>
  </w:num>
  <w:num w:numId="9" w16cid:durableId="1598058557">
    <w:abstractNumId w:val="6"/>
  </w:num>
  <w:num w:numId="10" w16cid:durableId="1291282469">
    <w:abstractNumId w:val="9"/>
  </w:num>
  <w:num w:numId="11" w16cid:durableId="586186218">
    <w:abstractNumId w:val="0"/>
  </w:num>
  <w:num w:numId="12" w16cid:durableId="1092630568">
    <w:abstractNumId w:val="8"/>
  </w:num>
  <w:num w:numId="13" w16cid:durableId="414518950">
    <w:abstractNumId w:val="1"/>
  </w:num>
  <w:num w:numId="14" w16cid:durableId="1917468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E3"/>
    <w:rsid w:val="0000523C"/>
    <w:rsid w:val="000227DD"/>
    <w:rsid w:val="00060BA9"/>
    <w:rsid w:val="000803E3"/>
    <w:rsid w:val="000D401F"/>
    <w:rsid w:val="000D5347"/>
    <w:rsid w:val="001477BD"/>
    <w:rsid w:val="00183C3C"/>
    <w:rsid w:val="001F3948"/>
    <w:rsid w:val="00203126"/>
    <w:rsid w:val="00203C4C"/>
    <w:rsid w:val="00250890"/>
    <w:rsid w:val="00262200"/>
    <w:rsid w:val="00282795"/>
    <w:rsid w:val="002D5670"/>
    <w:rsid w:val="003252ED"/>
    <w:rsid w:val="00330C7A"/>
    <w:rsid w:val="003459E5"/>
    <w:rsid w:val="00345B47"/>
    <w:rsid w:val="00392E1F"/>
    <w:rsid w:val="00396F1E"/>
    <w:rsid w:val="003A5823"/>
    <w:rsid w:val="003A77CA"/>
    <w:rsid w:val="003E6E51"/>
    <w:rsid w:val="004134AE"/>
    <w:rsid w:val="00423E65"/>
    <w:rsid w:val="004263B2"/>
    <w:rsid w:val="00427CB0"/>
    <w:rsid w:val="00442ACC"/>
    <w:rsid w:val="0044708D"/>
    <w:rsid w:val="00497B30"/>
    <w:rsid w:val="0050292A"/>
    <w:rsid w:val="005205AD"/>
    <w:rsid w:val="005374BC"/>
    <w:rsid w:val="00547292"/>
    <w:rsid w:val="00556027"/>
    <w:rsid w:val="005902A0"/>
    <w:rsid w:val="005C34A9"/>
    <w:rsid w:val="005F2B6D"/>
    <w:rsid w:val="006362AC"/>
    <w:rsid w:val="00647581"/>
    <w:rsid w:val="0067248B"/>
    <w:rsid w:val="006956DC"/>
    <w:rsid w:val="006C3524"/>
    <w:rsid w:val="00731188"/>
    <w:rsid w:val="0073608E"/>
    <w:rsid w:val="0076710E"/>
    <w:rsid w:val="00781495"/>
    <w:rsid w:val="0079003C"/>
    <w:rsid w:val="007E3F75"/>
    <w:rsid w:val="00821375"/>
    <w:rsid w:val="00943FA6"/>
    <w:rsid w:val="009A0F0B"/>
    <w:rsid w:val="009A4003"/>
    <w:rsid w:val="009B18D0"/>
    <w:rsid w:val="009C5B81"/>
    <w:rsid w:val="00A02CD2"/>
    <w:rsid w:val="00A171EF"/>
    <w:rsid w:val="00A60006"/>
    <w:rsid w:val="00AB2C4C"/>
    <w:rsid w:val="00AE2AEE"/>
    <w:rsid w:val="00B735A6"/>
    <w:rsid w:val="00BA4801"/>
    <w:rsid w:val="00BD0202"/>
    <w:rsid w:val="00C01732"/>
    <w:rsid w:val="00C139B5"/>
    <w:rsid w:val="00C21D13"/>
    <w:rsid w:val="00C326B0"/>
    <w:rsid w:val="00C45675"/>
    <w:rsid w:val="00C66576"/>
    <w:rsid w:val="00CA5E4C"/>
    <w:rsid w:val="00CB6B1C"/>
    <w:rsid w:val="00D114B5"/>
    <w:rsid w:val="00D12719"/>
    <w:rsid w:val="00D17282"/>
    <w:rsid w:val="00D45497"/>
    <w:rsid w:val="00D605F1"/>
    <w:rsid w:val="00D8317F"/>
    <w:rsid w:val="00D95895"/>
    <w:rsid w:val="00D9670D"/>
    <w:rsid w:val="00E4241B"/>
    <w:rsid w:val="00E4326E"/>
    <w:rsid w:val="00E57935"/>
    <w:rsid w:val="00E674F9"/>
    <w:rsid w:val="00E841EB"/>
    <w:rsid w:val="00F66095"/>
    <w:rsid w:val="00FA214D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B329"/>
  <w15:chartTrackingRefBased/>
  <w15:docId w15:val="{1ACD27AA-381B-41C5-A29F-41B4CCC8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95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3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75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758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D9589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D95895"/>
    <w:rPr>
      <w:i/>
      <w:iCs/>
    </w:rPr>
  </w:style>
  <w:style w:type="paragraph" w:styleId="NormalWeb">
    <w:name w:val="Normal (Web)"/>
    <w:basedOn w:val="Normal"/>
    <w:uiPriority w:val="99"/>
    <w:unhideWhenUsed/>
    <w:rsid w:val="0018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83C3C"/>
    <w:rPr>
      <w:b/>
      <w:bCs/>
    </w:rPr>
  </w:style>
  <w:style w:type="paragraph" w:customStyle="1" w:styleId="ydp2656bc58yahoo-style-wrap">
    <w:name w:val="ydp2656bc58yahoo-style-wrap"/>
    <w:basedOn w:val="Normal"/>
    <w:rsid w:val="006956DC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alcul.free.fr/peakflo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1213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 haas</dc:creator>
  <cp:keywords/>
  <dc:description/>
  <cp:lastModifiedBy>pierre de haas</cp:lastModifiedBy>
  <cp:revision>3</cp:revision>
  <dcterms:created xsi:type="dcterms:W3CDTF">2024-11-09T11:07:00Z</dcterms:created>
  <dcterms:modified xsi:type="dcterms:W3CDTF">2024-11-09T11:08:00Z</dcterms:modified>
</cp:coreProperties>
</file>