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EC4D" w14:textId="77777777" w:rsidR="00C50FD1" w:rsidRDefault="00000000">
      <w:pPr>
        <w:spacing w:after="0" w:line="240" w:lineRule="auto"/>
        <w:rPr>
          <w:sz w:val="24"/>
          <w:szCs w:val="24"/>
        </w:rPr>
      </w:pPr>
      <w:r>
        <w:rPr>
          <w:sz w:val="24"/>
          <w:szCs w:val="24"/>
        </w:rPr>
        <w:t>S</w:t>
      </w:r>
    </w:p>
    <w:p w14:paraId="3E8D2894"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8"/>
          <w:szCs w:val="28"/>
        </w:rPr>
      </w:pPr>
    </w:p>
    <w:p w14:paraId="485A911A"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8"/>
          <w:szCs w:val="28"/>
        </w:rPr>
      </w:pPr>
      <w:r>
        <w:rPr>
          <w:b/>
          <w:color w:val="2E75B5"/>
          <w:sz w:val="28"/>
          <w:szCs w:val="28"/>
        </w:rPr>
        <w:t xml:space="preserve">Titre du protocole : </w:t>
      </w:r>
    </w:p>
    <w:p w14:paraId="557D7C65" w14:textId="77777777"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sz w:val="28"/>
          <w:szCs w:val="28"/>
        </w:rPr>
      </w:pPr>
      <w:r w:rsidRPr="00E80B07">
        <w:rPr>
          <w:b/>
          <w:sz w:val="28"/>
          <w:szCs w:val="28"/>
        </w:rPr>
        <w:t xml:space="preserve">Repérage et diagnostic des Troubles du neurodéveloppement chez l’enfant </w:t>
      </w:r>
    </w:p>
    <w:p w14:paraId="4A1A0263"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i/>
          <w:color w:val="2E75B5"/>
          <w:sz w:val="28"/>
          <w:szCs w:val="28"/>
        </w:rPr>
      </w:pPr>
    </w:p>
    <w:p w14:paraId="62DA65AE" w14:textId="77777777" w:rsidR="00C50FD1" w:rsidRDefault="00C50FD1">
      <w:pPr>
        <w:spacing w:after="0" w:line="240" w:lineRule="auto"/>
        <w:rPr>
          <w:color w:val="646463"/>
          <w:sz w:val="24"/>
          <w:szCs w:val="24"/>
        </w:rPr>
      </w:pPr>
    </w:p>
    <w:p w14:paraId="6F7BBC9E"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78FFF5A0"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r>
        <w:rPr>
          <w:b/>
          <w:color w:val="2E75B5"/>
          <w:sz w:val="24"/>
          <w:szCs w:val="24"/>
        </w:rPr>
        <w:t xml:space="preserve">Thème listé sur annexe 3 de l’ACI : </w:t>
      </w:r>
      <w:r>
        <w:rPr>
          <w:b/>
          <w:color w:val="646463"/>
          <w:sz w:val="24"/>
          <w:szCs w:val="24"/>
        </w:rPr>
        <w:t>oui</w:t>
      </w:r>
    </w:p>
    <w:p w14:paraId="0E7F01A0"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r>
        <w:rPr>
          <w:color w:val="646463"/>
          <w:sz w:val="24"/>
          <w:szCs w:val="24"/>
        </w:rPr>
        <w:t xml:space="preserve"> </w:t>
      </w:r>
      <w:r>
        <w:rPr>
          <w:color w:val="646463"/>
          <w:sz w:val="24"/>
          <w:szCs w:val="24"/>
        </w:rPr>
        <w:tab/>
      </w:r>
    </w:p>
    <w:p w14:paraId="396E0C66"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b/>
          <w:color w:val="646463"/>
          <w:sz w:val="24"/>
          <w:szCs w:val="24"/>
        </w:rPr>
        <w:t>Lequel</w:t>
      </w:r>
      <w:r>
        <w:rPr>
          <w:color w:val="646463"/>
          <w:sz w:val="24"/>
          <w:szCs w:val="24"/>
        </w:rPr>
        <w:t xml:space="preserve"> : </w:t>
      </w:r>
      <w:r>
        <w:rPr>
          <w:sz w:val="24"/>
          <w:szCs w:val="24"/>
        </w:rPr>
        <w:t>Pathologies dont la prise en charge est rendue complexe par l’association à des troubles psychiques, des troubles du comportement ou des difficultés sociales</w:t>
      </w:r>
    </w:p>
    <w:p w14:paraId="4DDE8483"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6C8E7F29" w14:textId="77777777" w:rsidR="00C50FD1" w:rsidRDefault="00C50FD1">
      <w:pPr>
        <w:spacing w:after="0" w:line="240" w:lineRule="auto"/>
        <w:rPr>
          <w:i/>
          <w:color w:val="005DAA"/>
          <w:sz w:val="24"/>
          <w:szCs w:val="24"/>
        </w:rPr>
      </w:pPr>
    </w:p>
    <w:p w14:paraId="31B1457A"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p>
    <w:p w14:paraId="78C31D47" w14:textId="4A8A83F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Maison de santé de </w:t>
      </w:r>
      <w:r w:rsidR="00FC7B4A">
        <w:rPr>
          <w:sz w:val="24"/>
          <w:szCs w:val="24"/>
        </w:rPr>
        <w:t>XXXX</w:t>
      </w:r>
    </w:p>
    <w:p w14:paraId="70472354"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p>
    <w:p w14:paraId="74233523" w14:textId="77777777" w:rsidR="00C50FD1" w:rsidRDefault="00C50FD1">
      <w:pPr>
        <w:spacing w:after="0" w:line="240" w:lineRule="auto"/>
        <w:rPr>
          <w:color w:val="646463"/>
          <w:sz w:val="24"/>
          <w:szCs w:val="24"/>
        </w:rPr>
      </w:pPr>
    </w:p>
    <w:p w14:paraId="05BA8803"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60009E26" w14:textId="548E9068"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b/>
          <w:color w:val="2E75B5"/>
          <w:sz w:val="24"/>
          <w:szCs w:val="24"/>
        </w:rPr>
        <w:t xml:space="preserve">Date de la création initiale du protocole par l’équipe : </w:t>
      </w:r>
      <w:r w:rsidR="00FC7B4A">
        <w:rPr>
          <w:sz w:val="24"/>
          <w:szCs w:val="24"/>
        </w:rPr>
        <w:t>XX</w:t>
      </w:r>
      <w:r>
        <w:rPr>
          <w:sz w:val="24"/>
          <w:szCs w:val="24"/>
        </w:rPr>
        <w:t>/</w:t>
      </w:r>
      <w:r w:rsidR="00FC7B4A">
        <w:rPr>
          <w:sz w:val="24"/>
          <w:szCs w:val="24"/>
        </w:rPr>
        <w:t>XX</w:t>
      </w:r>
      <w:r>
        <w:rPr>
          <w:sz w:val="24"/>
          <w:szCs w:val="24"/>
        </w:rPr>
        <w:t>/202</w:t>
      </w:r>
      <w:r w:rsidR="00FC7B4A">
        <w:rPr>
          <w:sz w:val="24"/>
          <w:szCs w:val="24"/>
        </w:rPr>
        <w:t>X</w:t>
      </w:r>
    </w:p>
    <w:p w14:paraId="12C00773"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6BEA92FA" w14:textId="77777777" w:rsidR="00C50FD1" w:rsidRDefault="00C50FD1">
      <w:pPr>
        <w:spacing w:after="0" w:line="240" w:lineRule="auto"/>
        <w:rPr>
          <w:color w:val="646463"/>
          <w:sz w:val="24"/>
          <w:szCs w:val="24"/>
        </w:rPr>
      </w:pPr>
    </w:p>
    <w:p w14:paraId="2115769C"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4F7406D4"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b/>
          <w:color w:val="2E75B5"/>
          <w:sz w:val="24"/>
          <w:szCs w:val="24"/>
        </w:rPr>
        <w:t xml:space="preserve">Délai prévu avant l’évaluation du protocole par l’équipe de la MSP : </w:t>
      </w:r>
      <w:r>
        <w:rPr>
          <w:sz w:val="24"/>
          <w:szCs w:val="24"/>
        </w:rPr>
        <w:t>12 mois</w:t>
      </w:r>
    </w:p>
    <w:p w14:paraId="3136C9C9"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1DE7E489" w14:textId="77777777" w:rsidR="00C50FD1" w:rsidRDefault="00C50FD1">
      <w:pPr>
        <w:spacing w:after="0" w:line="240" w:lineRule="auto"/>
        <w:rPr>
          <w:color w:val="646463"/>
          <w:sz w:val="24"/>
          <w:szCs w:val="24"/>
        </w:rPr>
      </w:pPr>
    </w:p>
    <w:p w14:paraId="64371E4E"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31927B91" w14:textId="77777777"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b/>
          <w:color w:val="2E75B5"/>
          <w:sz w:val="24"/>
          <w:szCs w:val="24"/>
        </w:rPr>
        <w:t>Date(s) de modification(s) effectives(s) du protocole </w:t>
      </w:r>
      <w:r w:rsidRPr="00E80B07">
        <w:rPr>
          <w:b/>
          <w:sz w:val="24"/>
          <w:szCs w:val="24"/>
        </w:rPr>
        <w:t xml:space="preserve">: </w:t>
      </w:r>
      <w:r w:rsidRPr="00E80B07">
        <w:rPr>
          <w:sz w:val="24"/>
          <w:szCs w:val="24"/>
        </w:rPr>
        <w:t>tous les ans afin de suivre les recommandations de bonnes pratiques actualisées</w:t>
      </w:r>
    </w:p>
    <w:p w14:paraId="5B9B2C5C"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6B01B896" w14:textId="77777777" w:rsidR="00C50FD1" w:rsidRDefault="00C50FD1">
      <w:pPr>
        <w:spacing w:after="0" w:line="240" w:lineRule="auto"/>
        <w:rPr>
          <w:i/>
          <w:color w:val="005DAA"/>
          <w:sz w:val="24"/>
          <w:szCs w:val="24"/>
        </w:rPr>
      </w:pPr>
    </w:p>
    <w:p w14:paraId="3C13334D"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47A3DE86"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b/>
          <w:color w:val="2E75B5"/>
          <w:sz w:val="24"/>
          <w:szCs w:val="24"/>
        </w:rPr>
        <w:t xml:space="preserve">Dernière date de validation par l’équipe du protocole en cours : </w:t>
      </w:r>
      <w:r>
        <w:rPr>
          <w:sz w:val="24"/>
          <w:szCs w:val="24"/>
        </w:rPr>
        <w:t>pas lieu</w:t>
      </w:r>
    </w:p>
    <w:p w14:paraId="749C9471"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35F7A41E" w14:textId="77777777" w:rsidR="00C50FD1" w:rsidRDefault="00C50FD1">
      <w:pPr>
        <w:spacing w:after="0" w:line="240" w:lineRule="auto"/>
        <w:rPr>
          <w:color w:val="646463"/>
          <w:sz w:val="24"/>
          <w:szCs w:val="24"/>
        </w:rPr>
      </w:pPr>
    </w:p>
    <w:p w14:paraId="785FF07B"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139999DE"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r>
        <w:rPr>
          <w:b/>
          <w:color w:val="2E75B5"/>
          <w:sz w:val="24"/>
          <w:szCs w:val="24"/>
        </w:rPr>
        <w:t>Membres du groupe de travail ayant participé à l’élaboration (écriture) de ce protocole</w:t>
      </w:r>
    </w:p>
    <w:p w14:paraId="06B0A4CE" w14:textId="764CC223"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p>
    <w:p w14:paraId="71CABDCF" w14:textId="77777777" w:rsidR="00A80A54" w:rsidRDefault="00A80A54">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p>
    <w:p w14:paraId="41AF2D6E"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p>
    <w:p w14:paraId="786EB072" w14:textId="77777777" w:rsidR="00C50FD1" w:rsidRDefault="00C50FD1">
      <w:pPr>
        <w:spacing w:after="0" w:line="240" w:lineRule="auto"/>
        <w:rPr>
          <w:color w:val="646463"/>
          <w:sz w:val="24"/>
          <w:szCs w:val="24"/>
        </w:rPr>
      </w:pPr>
    </w:p>
    <w:p w14:paraId="4973FD4D" w14:textId="77777777" w:rsidR="00C50FD1" w:rsidRDefault="00C50FD1">
      <w:pPr>
        <w:spacing w:after="0" w:line="240" w:lineRule="auto"/>
        <w:rPr>
          <w:color w:val="646463"/>
          <w:sz w:val="24"/>
          <w:szCs w:val="24"/>
        </w:rPr>
      </w:pPr>
    </w:p>
    <w:p w14:paraId="01C93E6E"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206CB211"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r>
        <w:rPr>
          <w:b/>
          <w:color w:val="2E75B5"/>
          <w:sz w:val="24"/>
          <w:szCs w:val="24"/>
        </w:rPr>
        <w:t xml:space="preserve">Référent(e)s de ce protocole, personnes ressources : </w:t>
      </w:r>
    </w:p>
    <w:p w14:paraId="04F8012F" w14:textId="07902535" w:rsidR="00C50FD1" w:rsidRDefault="00EF7B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 </w:t>
      </w:r>
    </w:p>
    <w:p w14:paraId="39522BBC"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p>
    <w:p w14:paraId="2064A5F6" w14:textId="77777777" w:rsidR="00C50FD1" w:rsidRDefault="00C50FD1">
      <w:pPr>
        <w:spacing w:after="0" w:line="240" w:lineRule="auto"/>
        <w:rPr>
          <w:i/>
          <w:color w:val="005DAA"/>
          <w:sz w:val="24"/>
          <w:szCs w:val="24"/>
        </w:rPr>
      </w:pPr>
    </w:p>
    <w:p w14:paraId="503F9FF7"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33E89927"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r>
        <w:rPr>
          <w:b/>
          <w:color w:val="2E75B5"/>
          <w:sz w:val="24"/>
          <w:szCs w:val="24"/>
        </w:rPr>
        <w:t>Liste des professionnels de la MSP adhérant à la prise en charge</w:t>
      </w:r>
    </w:p>
    <w:p w14:paraId="57B97654"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p>
    <w:p w14:paraId="1911EA38" w14:textId="77777777" w:rsidR="00153A54" w:rsidRDefault="00153A54">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p>
    <w:p w14:paraId="00FD6A88"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p>
    <w:p w14:paraId="14EC9A1B" w14:textId="77777777" w:rsidR="00C50FD1" w:rsidRDefault="00C50FD1">
      <w:pPr>
        <w:spacing w:after="0" w:line="240" w:lineRule="auto"/>
        <w:rPr>
          <w:i/>
          <w:color w:val="005DAA"/>
          <w:sz w:val="24"/>
          <w:szCs w:val="24"/>
        </w:rPr>
      </w:pPr>
    </w:p>
    <w:p w14:paraId="53E0C836"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716DB31E"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r>
        <w:rPr>
          <w:b/>
          <w:color w:val="2E75B5"/>
          <w:sz w:val="24"/>
          <w:szCs w:val="24"/>
        </w:rPr>
        <w:t>Liste éventuelle du(es) professionnel(s) extérieur(s) à la MSP mais signataire(s) du projet de santé et/ou adhérant à la prise en charge après information et consentement du patient sur le partage des données médicales nécessaires</w:t>
      </w:r>
      <w:r>
        <w:rPr>
          <w:color w:val="646463"/>
          <w:sz w:val="24"/>
          <w:szCs w:val="24"/>
        </w:rPr>
        <w:t>.</w:t>
      </w:r>
    </w:p>
    <w:p w14:paraId="1FABA682"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i/>
          <w:color w:val="005DAA"/>
          <w:sz w:val="24"/>
          <w:szCs w:val="24"/>
        </w:rPr>
      </w:pPr>
    </w:p>
    <w:p w14:paraId="171F7B22" w14:textId="77777777" w:rsidR="00C50FD1" w:rsidRDefault="00C50FD1">
      <w:pPr>
        <w:spacing w:after="0" w:line="240" w:lineRule="auto"/>
        <w:rPr>
          <w:i/>
          <w:color w:val="005DAA"/>
          <w:sz w:val="24"/>
          <w:szCs w:val="24"/>
        </w:rPr>
      </w:pPr>
    </w:p>
    <w:p w14:paraId="2DC379C8"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8"/>
          <w:szCs w:val="28"/>
        </w:rPr>
      </w:pPr>
    </w:p>
    <w:p w14:paraId="3F23AA80"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8"/>
          <w:szCs w:val="28"/>
        </w:rPr>
      </w:pPr>
      <w:r>
        <w:rPr>
          <w:b/>
          <w:color w:val="2E75B5"/>
          <w:sz w:val="28"/>
          <w:szCs w:val="28"/>
        </w:rPr>
        <w:t xml:space="preserve">Problématique </w:t>
      </w:r>
    </w:p>
    <w:p w14:paraId="5650B6DB" w14:textId="0DCD2A9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jc w:val="both"/>
        <w:rPr>
          <w:sz w:val="24"/>
          <w:szCs w:val="24"/>
        </w:rPr>
      </w:pPr>
      <w:r>
        <w:rPr>
          <w:sz w:val="24"/>
          <w:szCs w:val="24"/>
        </w:rPr>
        <w:t xml:space="preserve">Les troubles du </w:t>
      </w:r>
      <w:r w:rsidRPr="00E80B07">
        <w:rPr>
          <w:sz w:val="24"/>
          <w:szCs w:val="24"/>
        </w:rPr>
        <w:t>neurodéveloppement toucheraient plus de 15 % de la population (selon Zablotsky et al , 2017)</w:t>
      </w:r>
      <w:r w:rsidR="00E80B07" w:rsidRPr="00E80B07">
        <w:rPr>
          <w:sz w:val="24"/>
          <w:szCs w:val="24"/>
        </w:rPr>
        <w:t>. U</w:t>
      </w:r>
      <w:r w:rsidRPr="00E80B07">
        <w:rPr>
          <w:sz w:val="24"/>
          <w:szCs w:val="24"/>
        </w:rPr>
        <w:t xml:space="preserve">n enfant sur 6 est porteur d’un trouble TND (Document préparatoire à la stratégie nationale pour les troubles du neurodéveloppement, mars 2023). A titre d’exemple, les troubles du spectre de l’autisme (TSA) représentent, à eux seuls, entre 0,9 </w:t>
      </w:r>
      <w:r>
        <w:rPr>
          <w:sz w:val="24"/>
          <w:szCs w:val="24"/>
        </w:rPr>
        <w:t xml:space="preserve">% et 1,2 % des naissances, soit environ 7 500 bébés chaque année. La Haute Autorité de santé estime donc qu’environ 100 000 jeunes de moins de 20 ans et près de 600 000 adultes sont autistes en France. Les données épidémiologiques montrent une constante augmentation de ces troubles. </w:t>
      </w:r>
    </w:p>
    <w:p w14:paraId="7183DEE6"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Les troubles du neurodéveloppement figurent dans le manuel diagnostique et statistique des troubles mentaux, dont la dernière édition, parue en 2015, est appelée DSM-5.</w:t>
      </w:r>
    </w:p>
    <w:p w14:paraId="6B0B1A9C" w14:textId="5A342467"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sz w:val="24"/>
          <w:szCs w:val="24"/>
        </w:rPr>
        <w:t xml:space="preserve">Selon le DSM – 5, les troubles neurodéveloppementaux regroupent notamment : </w:t>
      </w:r>
    </w:p>
    <w:p w14:paraId="2408B2A8" w14:textId="1D6565BA"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sz w:val="24"/>
          <w:szCs w:val="24"/>
        </w:rPr>
        <w:t>*</w:t>
      </w:r>
      <w:r w:rsidR="00E80B07">
        <w:rPr>
          <w:sz w:val="24"/>
          <w:szCs w:val="24"/>
        </w:rPr>
        <w:t xml:space="preserve"> </w:t>
      </w:r>
      <w:r w:rsidRPr="00E80B07">
        <w:rPr>
          <w:sz w:val="24"/>
          <w:szCs w:val="24"/>
        </w:rPr>
        <w:t>Le trouble du spectre autistique (TSA)</w:t>
      </w:r>
    </w:p>
    <w:p w14:paraId="7CBAA4BA" w14:textId="55FC5009"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sz w:val="24"/>
          <w:szCs w:val="24"/>
        </w:rPr>
        <w:t>*</w:t>
      </w:r>
      <w:r w:rsidR="00E80B07">
        <w:rPr>
          <w:sz w:val="24"/>
          <w:szCs w:val="24"/>
        </w:rPr>
        <w:t xml:space="preserve"> </w:t>
      </w:r>
      <w:r w:rsidRPr="00E80B07">
        <w:rPr>
          <w:sz w:val="24"/>
          <w:szCs w:val="24"/>
        </w:rPr>
        <w:t>Le trouble du Développement intellectuel (TDI)</w:t>
      </w:r>
    </w:p>
    <w:p w14:paraId="1F4E81A3" w14:textId="4B973D57"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sz w:val="24"/>
          <w:szCs w:val="24"/>
        </w:rPr>
        <w:t>*</w:t>
      </w:r>
      <w:r w:rsidR="00E80B07">
        <w:rPr>
          <w:sz w:val="24"/>
          <w:szCs w:val="24"/>
        </w:rPr>
        <w:t xml:space="preserve"> </w:t>
      </w:r>
      <w:r w:rsidRPr="00E80B07">
        <w:rPr>
          <w:sz w:val="24"/>
          <w:szCs w:val="24"/>
        </w:rPr>
        <w:t>Le Trouble du Déficit de l’attention et / ou Hyperactivité (TDAH)</w:t>
      </w:r>
    </w:p>
    <w:p w14:paraId="21D00CAE" w14:textId="45F19525"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sz w:val="24"/>
          <w:szCs w:val="24"/>
        </w:rPr>
        <w:t>*</w:t>
      </w:r>
      <w:r w:rsidR="00E80B07">
        <w:rPr>
          <w:sz w:val="24"/>
          <w:szCs w:val="24"/>
        </w:rPr>
        <w:t xml:space="preserve"> </w:t>
      </w:r>
      <w:r w:rsidRPr="00E80B07">
        <w:rPr>
          <w:sz w:val="24"/>
          <w:szCs w:val="24"/>
        </w:rPr>
        <w:t>Les troubles de la communication =&gt; le Trouble Développemental du Langage (TDL ; auparavant nommé dysphasie), les troubles de la parole (principalement les troubles articulatoires- phonation) et de la fluence (principalement le bégaiement), les troubles de la pragmatique.</w:t>
      </w:r>
    </w:p>
    <w:p w14:paraId="538023FA" w14:textId="7D967A99"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sz w:val="24"/>
          <w:szCs w:val="24"/>
        </w:rPr>
        <w:t>*</w:t>
      </w:r>
      <w:r w:rsidR="00E80B07">
        <w:rPr>
          <w:sz w:val="24"/>
          <w:szCs w:val="24"/>
        </w:rPr>
        <w:t xml:space="preserve"> </w:t>
      </w:r>
      <w:r w:rsidRPr="00E80B07">
        <w:rPr>
          <w:sz w:val="24"/>
          <w:szCs w:val="24"/>
        </w:rPr>
        <w:t>Les Troubles «DYS » =&gt;  les troubles spécifiques des apprentissages du calcul (également</w:t>
      </w:r>
      <w:r w:rsidR="00E80B07">
        <w:rPr>
          <w:sz w:val="24"/>
          <w:szCs w:val="24"/>
        </w:rPr>
        <w:t xml:space="preserve"> </w:t>
      </w:r>
      <w:r w:rsidRPr="00E80B07">
        <w:rPr>
          <w:sz w:val="24"/>
          <w:szCs w:val="24"/>
        </w:rPr>
        <w:t>nommés dyscalculie), du langage écrit (également nommés dyslexie) et du graphisme (également nommés dysgraphie).</w:t>
      </w:r>
    </w:p>
    <w:p w14:paraId="75F1209C" w14:textId="10EA38BF"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sz w:val="24"/>
          <w:szCs w:val="24"/>
        </w:rPr>
        <w:t>*</w:t>
      </w:r>
      <w:r w:rsidR="00E80B07">
        <w:rPr>
          <w:sz w:val="24"/>
          <w:szCs w:val="24"/>
        </w:rPr>
        <w:t xml:space="preserve"> </w:t>
      </w:r>
      <w:r w:rsidRPr="00E80B07">
        <w:rPr>
          <w:sz w:val="24"/>
          <w:szCs w:val="24"/>
        </w:rPr>
        <w:t>Les troubles moteurs incluant le Trouble Développemental de la Coordination (ou TDC, auparavant nommé dyspraxie) et les tics chroniques.</w:t>
      </w:r>
    </w:p>
    <w:p w14:paraId="3E7CE500"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Certains TND sont souvent associés à d’autres troubles cognitifs ou à des pathologies neurologiques ou psychiatriques. Si l’on prend l’exemple des TSA, 30 à 40 % des personnes autistes ont aussi un trouble du développement intellectuel, 40 à 60 % un trouble spécifique d’une fonction cognitive (praxies, langage oral, fonctions attentionnelles) et 10 à 15 % une épilepsie. De même, il est fréquent que plusieurs troubles spécifiques du développement cognitif ou des apprentissages soient présents chez un même enfant (par exemple dyslexie et TDAH, dysphasie et dyspraxie, etc.). Toutes les combinaisons sont possibles dans le DSM5, </w:t>
      </w:r>
      <w:r>
        <w:rPr>
          <w:sz w:val="24"/>
          <w:szCs w:val="24"/>
        </w:rPr>
        <w:lastRenderedPageBreak/>
        <w:t>contrairement aux anciennes classifications qui excluaient certaines associations diagnostiques, en particulier en cas de déficience intellectuelle.</w:t>
      </w:r>
    </w:p>
    <w:p w14:paraId="586A133B"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8"/>
          <w:szCs w:val="28"/>
        </w:rPr>
      </w:pPr>
    </w:p>
    <w:p w14:paraId="78709D4A" w14:textId="77777777" w:rsidR="00C50FD1" w:rsidRDefault="00C50FD1">
      <w:pPr>
        <w:spacing w:after="0" w:line="240" w:lineRule="auto"/>
        <w:rPr>
          <w:color w:val="646463"/>
          <w:sz w:val="24"/>
          <w:szCs w:val="24"/>
        </w:rPr>
      </w:pPr>
    </w:p>
    <w:p w14:paraId="134F1E71" w14:textId="77777777" w:rsidR="00C50FD1" w:rsidRDefault="00C50FD1">
      <w:pPr>
        <w:spacing w:after="0" w:line="240" w:lineRule="auto"/>
        <w:rPr>
          <w:color w:val="646463"/>
          <w:sz w:val="24"/>
          <w:szCs w:val="24"/>
        </w:rPr>
      </w:pPr>
    </w:p>
    <w:p w14:paraId="5D4F8095"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4E04C26C"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r>
        <w:rPr>
          <w:b/>
          <w:color w:val="2E75B5"/>
          <w:sz w:val="24"/>
          <w:szCs w:val="24"/>
        </w:rPr>
        <w:t>Objectif général</w:t>
      </w:r>
      <w:r>
        <w:rPr>
          <w:color w:val="646463"/>
          <w:sz w:val="24"/>
          <w:szCs w:val="24"/>
        </w:rPr>
        <w:t xml:space="preserve"> </w:t>
      </w:r>
    </w:p>
    <w:p w14:paraId="27A39176"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Dépister, reconnaitre les signes, </w:t>
      </w:r>
      <w:r w:rsidRPr="00E80B07">
        <w:rPr>
          <w:sz w:val="24"/>
          <w:szCs w:val="24"/>
        </w:rPr>
        <w:t>diagnostiquer, évaluer la gravité</w:t>
      </w:r>
      <w:r>
        <w:rPr>
          <w:sz w:val="24"/>
          <w:szCs w:val="24"/>
        </w:rPr>
        <w:t>, orienter pour une bonne prise en charge et éviter une désinsertion sociale et scolaire</w:t>
      </w:r>
    </w:p>
    <w:p w14:paraId="491028BE"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p>
    <w:p w14:paraId="0BF7E8CD" w14:textId="77777777" w:rsidR="00C50FD1" w:rsidRDefault="00C50FD1">
      <w:pPr>
        <w:spacing w:after="0" w:line="240" w:lineRule="auto"/>
        <w:rPr>
          <w:color w:val="646463"/>
          <w:sz w:val="24"/>
          <w:szCs w:val="24"/>
        </w:rPr>
      </w:pPr>
    </w:p>
    <w:p w14:paraId="40AAC9E7" w14:textId="77777777" w:rsidR="00C50FD1" w:rsidRDefault="00C50FD1">
      <w:pPr>
        <w:spacing w:after="0" w:line="240" w:lineRule="auto"/>
        <w:rPr>
          <w:color w:val="646463"/>
          <w:sz w:val="24"/>
          <w:szCs w:val="24"/>
        </w:rPr>
      </w:pPr>
    </w:p>
    <w:p w14:paraId="73107D0E"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5A9A6FA1"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r>
        <w:rPr>
          <w:b/>
          <w:color w:val="2E75B5"/>
          <w:sz w:val="24"/>
          <w:szCs w:val="24"/>
        </w:rPr>
        <w:t>Objectifs secondaires (opérationnels)</w:t>
      </w:r>
    </w:p>
    <w:p w14:paraId="71B962E7" w14:textId="14F704D7"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1 </w:t>
      </w:r>
      <w:r w:rsidR="00E80B07">
        <w:rPr>
          <w:sz w:val="24"/>
          <w:szCs w:val="24"/>
        </w:rPr>
        <w:t>-</w:t>
      </w:r>
      <w:r>
        <w:rPr>
          <w:sz w:val="24"/>
          <w:szCs w:val="24"/>
        </w:rPr>
        <w:t xml:space="preserve"> </w:t>
      </w:r>
      <w:r w:rsidRPr="00E80B07">
        <w:rPr>
          <w:sz w:val="24"/>
          <w:szCs w:val="24"/>
        </w:rPr>
        <w:t>Aider à comprendre et accepter le diagnostic</w:t>
      </w:r>
    </w:p>
    <w:p w14:paraId="70143BF0" w14:textId="79197C4F"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sz w:val="24"/>
          <w:szCs w:val="24"/>
        </w:rPr>
        <w:t xml:space="preserve">2 </w:t>
      </w:r>
      <w:r w:rsidR="00E80B07">
        <w:rPr>
          <w:sz w:val="24"/>
          <w:szCs w:val="24"/>
        </w:rPr>
        <w:t>-</w:t>
      </w:r>
      <w:r w:rsidRPr="00E80B07">
        <w:rPr>
          <w:sz w:val="24"/>
          <w:szCs w:val="24"/>
        </w:rPr>
        <w:t xml:space="preserve"> Accompagner les parents dans leurs rôles d’aidants (psychoéducation)</w:t>
      </w:r>
    </w:p>
    <w:p w14:paraId="534C687D" w14:textId="0CBB4757"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sz w:val="24"/>
          <w:szCs w:val="24"/>
        </w:rPr>
        <w:t xml:space="preserve">3 </w:t>
      </w:r>
      <w:r w:rsidR="00E80B07">
        <w:rPr>
          <w:sz w:val="24"/>
          <w:szCs w:val="24"/>
        </w:rPr>
        <w:t>-</w:t>
      </w:r>
      <w:r w:rsidRPr="00E80B07">
        <w:rPr>
          <w:sz w:val="24"/>
          <w:szCs w:val="24"/>
        </w:rPr>
        <w:t xml:space="preserve"> Informer sur le repos de l’aidant </w:t>
      </w:r>
    </w:p>
    <w:p w14:paraId="35515874"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4 - Accompagner ou réorienter sur une prise en charge adaptée ou médicamenteuse si nécessaire, vers les associations de parents</w:t>
      </w:r>
    </w:p>
    <w:p w14:paraId="0CBB3A34"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05B48B20" w14:textId="77777777" w:rsidR="00C50FD1" w:rsidRDefault="00C50FD1">
      <w:pPr>
        <w:spacing w:after="0" w:line="240" w:lineRule="auto"/>
        <w:rPr>
          <w:color w:val="646463"/>
          <w:sz w:val="24"/>
          <w:szCs w:val="24"/>
        </w:rPr>
      </w:pPr>
    </w:p>
    <w:p w14:paraId="7A4A00DF"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04105856"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r>
        <w:rPr>
          <w:b/>
          <w:color w:val="2E75B5"/>
          <w:sz w:val="24"/>
          <w:szCs w:val="24"/>
        </w:rPr>
        <w:t xml:space="preserve">Patients concernés </w:t>
      </w:r>
    </w:p>
    <w:p w14:paraId="02198F52"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Tous patients inscrits comme « MT » auprès d’un des médecins de la MSP</w:t>
      </w:r>
    </w:p>
    <w:p w14:paraId="299BF97C"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5FBEC278" w14:textId="77777777" w:rsidR="00C50FD1" w:rsidRDefault="00C50FD1">
      <w:pPr>
        <w:spacing w:after="0" w:line="240" w:lineRule="auto"/>
        <w:rPr>
          <w:color w:val="646463"/>
          <w:sz w:val="24"/>
          <w:szCs w:val="24"/>
        </w:rPr>
      </w:pPr>
    </w:p>
    <w:p w14:paraId="34375DD2"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4B170E2A"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r>
        <w:rPr>
          <w:b/>
          <w:color w:val="2E75B5"/>
          <w:sz w:val="24"/>
          <w:szCs w:val="24"/>
        </w:rPr>
        <w:t>Rôle de chaque intervenant et coordination des intervenants impliquant plusieurs catégories de PS de l’équipe</w:t>
      </w:r>
      <w:r>
        <w:rPr>
          <w:color w:val="646463"/>
          <w:sz w:val="24"/>
          <w:szCs w:val="24"/>
        </w:rPr>
        <w:t xml:space="preserve"> </w:t>
      </w:r>
    </w:p>
    <w:p w14:paraId="3709A7B3" w14:textId="2683DA53" w:rsidR="00C50FD1" w:rsidRDefault="00000000" w:rsidP="00EF7B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FF0000"/>
          <w:sz w:val="24"/>
          <w:szCs w:val="24"/>
        </w:rPr>
      </w:pPr>
      <w:r>
        <w:rPr>
          <w:b/>
          <w:i/>
          <w:color w:val="646463"/>
          <w:sz w:val="24"/>
          <w:szCs w:val="24"/>
        </w:rPr>
        <w:t xml:space="preserve">• </w:t>
      </w:r>
      <w:r>
        <w:rPr>
          <w:b/>
          <w:sz w:val="24"/>
          <w:szCs w:val="24"/>
          <w:u w:val="single"/>
        </w:rPr>
        <w:t>Tous professionnel de santé </w:t>
      </w:r>
      <w:r>
        <w:rPr>
          <w:sz w:val="24"/>
          <w:szCs w:val="24"/>
        </w:rPr>
        <w:t>:</w:t>
      </w:r>
      <w:r>
        <w:rPr>
          <w:color w:val="646463"/>
          <w:sz w:val="24"/>
          <w:szCs w:val="24"/>
        </w:rPr>
        <w:t xml:space="preserve"> </w:t>
      </w:r>
      <w:r w:rsidR="00EF7B00" w:rsidRPr="00EF7B00">
        <w:rPr>
          <w:sz w:val="24"/>
          <w:szCs w:val="24"/>
        </w:rPr>
        <w:t xml:space="preserve">dépistage </w:t>
      </w:r>
      <w:r w:rsidR="00EF7B00">
        <w:rPr>
          <w:sz w:val="24"/>
          <w:szCs w:val="24"/>
        </w:rPr>
        <w:t xml:space="preserve">sur trouble signalé par parents ou école ou remarqué lors d’un examen systématique de suivi. Utilisation d’une grille Chat-R ou Denver ou du </w:t>
      </w:r>
      <w:hyperlink r:id="rId6" w:history="1">
        <w:r w:rsidR="00EF7B00" w:rsidRPr="00DD6C56">
          <w:rPr>
            <w:rStyle w:val="Lienhypertexte"/>
            <w:sz w:val="24"/>
            <w:szCs w:val="24"/>
          </w:rPr>
          <w:t>fascicule TND</w:t>
        </w:r>
      </w:hyperlink>
      <w:r w:rsidR="00EF7B00">
        <w:rPr>
          <w:sz w:val="24"/>
          <w:szCs w:val="24"/>
        </w:rPr>
        <w:t xml:space="preserve">. </w:t>
      </w:r>
    </w:p>
    <w:p w14:paraId="7E85AF6C" w14:textId="5F531B64" w:rsidR="00EF7B00"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 </w:t>
      </w:r>
      <w:r w:rsidRPr="00EF7B00">
        <w:rPr>
          <w:b/>
          <w:sz w:val="24"/>
          <w:szCs w:val="24"/>
          <w:u w:val="single"/>
        </w:rPr>
        <w:t>MG </w:t>
      </w:r>
      <w:r w:rsidR="00EF7B00" w:rsidRPr="00EF7B00">
        <w:rPr>
          <w:b/>
          <w:sz w:val="24"/>
          <w:szCs w:val="24"/>
          <w:u w:val="single"/>
        </w:rPr>
        <w:t>référent</w:t>
      </w:r>
      <w:r w:rsidR="00EF7B00">
        <w:rPr>
          <w:sz w:val="24"/>
          <w:szCs w:val="24"/>
        </w:rPr>
        <w:t xml:space="preserve"> : interrogation sur </w:t>
      </w:r>
      <w:r w:rsidRPr="00E80B07">
        <w:rPr>
          <w:sz w:val="24"/>
          <w:szCs w:val="24"/>
        </w:rPr>
        <w:t>sommeil</w:t>
      </w:r>
      <w:r w:rsidR="00EF7B00">
        <w:rPr>
          <w:sz w:val="24"/>
          <w:szCs w:val="24"/>
        </w:rPr>
        <w:t xml:space="preserve">, </w:t>
      </w:r>
      <w:r w:rsidRPr="00E80B07">
        <w:rPr>
          <w:sz w:val="24"/>
          <w:szCs w:val="24"/>
        </w:rPr>
        <w:t>alimentation</w:t>
      </w:r>
      <w:r w:rsidR="00EF7B00">
        <w:rPr>
          <w:sz w:val="24"/>
          <w:szCs w:val="24"/>
        </w:rPr>
        <w:t xml:space="preserve">, </w:t>
      </w:r>
      <w:r w:rsidRPr="00E80B07">
        <w:rPr>
          <w:sz w:val="24"/>
          <w:szCs w:val="24"/>
        </w:rPr>
        <w:t>audition</w:t>
      </w:r>
      <w:r w:rsidR="00EF7B00">
        <w:rPr>
          <w:sz w:val="24"/>
          <w:szCs w:val="24"/>
        </w:rPr>
        <w:t xml:space="preserve">, </w:t>
      </w:r>
      <w:r w:rsidRPr="00E80B07">
        <w:rPr>
          <w:sz w:val="24"/>
          <w:szCs w:val="24"/>
        </w:rPr>
        <w:t>vue</w:t>
      </w:r>
      <w:r w:rsidR="00EF7B00">
        <w:rPr>
          <w:sz w:val="24"/>
          <w:szCs w:val="24"/>
        </w:rPr>
        <w:t xml:space="preserve">, </w:t>
      </w:r>
      <w:r w:rsidRPr="00E80B07">
        <w:rPr>
          <w:sz w:val="24"/>
          <w:szCs w:val="24"/>
        </w:rPr>
        <w:t>psy</w:t>
      </w:r>
      <w:r w:rsidR="00EF7B00">
        <w:rPr>
          <w:sz w:val="24"/>
          <w:szCs w:val="24"/>
        </w:rPr>
        <w:t xml:space="preserve">chologie, </w:t>
      </w:r>
      <w:r w:rsidRPr="00E80B07">
        <w:rPr>
          <w:sz w:val="24"/>
          <w:szCs w:val="24"/>
        </w:rPr>
        <w:t>point scolaire</w:t>
      </w:r>
      <w:r w:rsidR="00EF7B00">
        <w:rPr>
          <w:sz w:val="24"/>
          <w:szCs w:val="24"/>
        </w:rPr>
        <w:t xml:space="preserve">, </w:t>
      </w:r>
      <w:r w:rsidRPr="00E80B07">
        <w:rPr>
          <w:sz w:val="24"/>
          <w:szCs w:val="24"/>
        </w:rPr>
        <w:t>écran et rempli</w:t>
      </w:r>
      <w:r w:rsidR="00EF7B00">
        <w:rPr>
          <w:sz w:val="24"/>
          <w:szCs w:val="24"/>
        </w:rPr>
        <w:t>ssage d’</w:t>
      </w:r>
      <w:r w:rsidRPr="00E80B07">
        <w:rPr>
          <w:sz w:val="24"/>
          <w:szCs w:val="24"/>
        </w:rPr>
        <w:t>un premier document avec les informations (</w:t>
      </w:r>
      <w:r w:rsidR="00E80B07">
        <w:rPr>
          <w:sz w:val="24"/>
          <w:szCs w:val="24"/>
        </w:rPr>
        <w:t>M</w:t>
      </w:r>
      <w:r w:rsidRPr="00E80B07">
        <w:rPr>
          <w:sz w:val="24"/>
          <w:szCs w:val="24"/>
        </w:rPr>
        <w:t>edilink)</w:t>
      </w:r>
    </w:p>
    <w:p w14:paraId="4C0A30CD" w14:textId="52D84ABF" w:rsidR="00C50FD1" w:rsidRPr="00E80B07" w:rsidRDefault="00EF7B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Orientation</w:t>
      </w:r>
      <w:r w:rsidRPr="00E80B07">
        <w:rPr>
          <w:sz w:val="24"/>
          <w:szCs w:val="24"/>
        </w:rPr>
        <w:t xml:space="preserve"> selon le recueil : ophtalmo/ORL/di</w:t>
      </w:r>
      <w:r>
        <w:rPr>
          <w:sz w:val="24"/>
          <w:szCs w:val="24"/>
        </w:rPr>
        <w:t>é</w:t>
      </w:r>
      <w:r w:rsidRPr="00E80B07">
        <w:rPr>
          <w:sz w:val="24"/>
          <w:szCs w:val="24"/>
        </w:rPr>
        <w:t>t</w:t>
      </w:r>
      <w:r>
        <w:rPr>
          <w:sz w:val="24"/>
          <w:szCs w:val="24"/>
        </w:rPr>
        <w:t>éticienne</w:t>
      </w:r>
      <w:r w:rsidRPr="00E80B07">
        <w:rPr>
          <w:sz w:val="24"/>
          <w:szCs w:val="24"/>
        </w:rPr>
        <w:t>/médecin du sommeil/…</w:t>
      </w:r>
    </w:p>
    <w:p w14:paraId="0A810094" w14:textId="77777777" w:rsidR="008348F1" w:rsidRDefault="00EF7B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Orientation</w:t>
      </w:r>
      <w:r w:rsidRPr="00E80B07">
        <w:rPr>
          <w:sz w:val="24"/>
          <w:szCs w:val="24"/>
        </w:rPr>
        <w:t xml:space="preserve"> </w:t>
      </w:r>
      <w:r>
        <w:rPr>
          <w:sz w:val="24"/>
          <w:szCs w:val="24"/>
        </w:rPr>
        <w:t xml:space="preserve">selon le recueil </w:t>
      </w:r>
      <w:r w:rsidRPr="00E80B07">
        <w:rPr>
          <w:sz w:val="24"/>
          <w:szCs w:val="24"/>
        </w:rPr>
        <w:t xml:space="preserve">: ortho/ergo/orthoptiste/psychomot </w:t>
      </w:r>
    </w:p>
    <w:p w14:paraId="3DFF17BE" w14:textId="031A3BB9" w:rsidR="00C50FD1" w:rsidRPr="00E80B07" w:rsidRDefault="008348F1">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E</w:t>
      </w:r>
      <w:r w:rsidRPr="00E80B07">
        <w:rPr>
          <w:sz w:val="24"/>
          <w:szCs w:val="24"/>
        </w:rPr>
        <w:t>vocation PCO</w:t>
      </w:r>
    </w:p>
    <w:p w14:paraId="7E3EA3BE" w14:textId="7AC6A82E" w:rsidR="00C50FD1" w:rsidRPr="00E80B07" w:rsidRDefault="008348F1">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Remise d’une f</w:t>
      </w:r>
      <w:r w:rsidRPr="00E80B07">
        <w:rPr>
          <w:sz w:val="24"/>
          <w:szCs w:val="24"/>
        </w:rPr>
        <w:t>i</w:t>
      </w:r>
      <w:r>
        <w:rPr>
          <w:sz w:val="24"/>
          <w:szCs w:val="24"/>
        </w:rPr>
        <w:t>c</w:t>
      </w:r>
      <w:r w:rsidRPr="00E80B07">
        <w:rPr>
          <w:sz w:val="24"/>
          <w:szCs w:val="24"/>
        </w:rPr>
        <w:t xml:space="preserve">he d’observation des situations parents/enfant </w:t>
      </w:r>
      <w:r>
        <w:rPr>
          <w:sz w:val="24"/>
          <w:szCs w:val="24"/>
        </w:rPr>
        <w:t>à remplir par les parents</w:t>
      </w:r>
    </w:p>
    <w:p w14:paraId="7BB61557" w14:textId="3BA003F1"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 </w:t>
      </w:r>
      <w:r>
        <w:rPr>
          <w:b/>
          <w:sz w:val="24"/>
          <w:szCs w:val="24"/>
          <w:u w:val="single"/>
        </w:rPr>
        <w:t>Orthophoniste</w:t>
      </w:r>
      <w:r>
        <w:rPr>
          <w:sz w:val="24"/>
          <w:szCs w:val="24"/>
        </w:rPr>
        <w:t xml:space="preserve"> : </w:t>
      </w:r>
      <w:r w:rsidRPr="00E80B07">
        <w:rPr>
          <w:sz w:val="24"/>
          <w:szCs w:val="24"/>
        </w:rPr>
        <w:t>bilan orthophonique selon la plainte initiale et les observations parents/médecin</w:t>
      </w:r>
      <w:r w:rsidR="00E165F2">
        <w:rPr>
          <w:sz w:val="24"/>
          <w:szCs w:val="24"/>
        </w:rPr>
        <w:t> : l</w:t>
      </w:r>
      <w:r w:rsidRPr="00E80B07">
        <w:rPr>
          <w:sz w:val="24"/>
          <w:szCs w:val="24"/>
        </w:rPr>
        <w:t>angage oral et pragmatique</w:t>
      </w:r>
      <w:r w:rsidR="00E165F2">
        <w:rPr>
          <w:sz w:val="24"/>
          <w:szCs w:val="24"/>
        </w:rPr>
        <w:t>, l</w:t>
      </w:r>
      <w:r w:rsidRPr="00E80B07">
        <w:rPr>
          <w:sz w:val="24"/>
          <w:szCs w:val="24"/>
        </w:rPr>
        <w:t>angage oral et écrit</w:t>
      </w:r>
      <w:r w:rsidR="00E165F2">
        <w:rPr>
          <w:sz w:val="24"/>
          <w:szCs w:val="24"/>
        </w:rPr>
        <w:t>, c</w:t>
      </w:r>
      <w:r w:rsidRPr="00E80B07">
        <w:rPr>
          <w:sz w:val="24"/>
          <w:szCs w:val="24"/>
        </w:rPr>
        <w:t>ognition mathématique</w:t>
      </w:r>
    </w:p>
    <w:p w14:paraId="135DB5D3"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 </w:t>
      </w:r>
      <w:r>
        <w:rPr>
          <w:b/>
          <w:sz w:val="24"/>
          <w:szCs w:val="24"/>
          <w:u w:val="single"/>
        </w:rPr>
        <w:t>Ergothérapeute</w:t>
      </w:r>
      <w:r>
        <w:rPr>
          <w:sz w:val="24"/>
          <w:szCs w:val="24"/>
        </w:rPr>
        <w:t> : bilan</w:t>
      </w:r>
    </w:p>
    <w:p w14:paraId="226F2B3C" w14:textId="23E2FB11"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pPr>
      <w:r>
        <w:rPr>
          <w:sz w:val="24"/>
          <w:szCs w:val="24"/>
        </w:rPr>
        <w:t xml:space="preserve">• </w:t>
      </w:r>
      <w:r>
        <w:rPr>
          <w:b/>
          <w:sz w:val="24"/>
          <w:szCs w:val="24"/>
          <w:u w:val="single"/>
        </w:rPr>
        <w:t>Neuropsychologue</w:t>
      </w:r>
      <w:r>
        <w:rPr>
          <w:sz w:val="24"/>
          <w:szCs w:val="24"/>
        </w:rPr>
        <w:t xml:space="preserve"> selon besoin</w:t>
      </w:r>
      <w:r w:rsidR="00E165F2">
        <w:rPr>
          <w:sz w:val="24"/>
          <w:szCs w:val="24"/>
        </w:rPr>
        <w:t> : b</w:t>
      </w:r>
      <w:r>
        <w:t>ilan attentionnel</w:t>
      </w:r>
      <w:r w:rsidR="00E165F2">
        <w:t>, b</w:t>
      </w:r>
      <w:r>
        <w:t>ilan WISC</w:t>
      </w:r>
      <w:r w:rsidR="00BA4E15">
        <w:t>, TCC, guidance parentale</w:t>
      </w:r>
    </w:p>
    <w:p w14:paraId="08492CDF" w14:textId="6EC6465D"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 </w:t>
      </w:r>
      <w:r>
        <w:rPr>
          <w:b/>
          <w:sz w:val="24"/>
          <w:szCs w:val="24"/>
          <w:u w:val="single"/>
        </w:rPr>
        <w:t>MG référent de la MSP</w:t>
      </w:r>
      <w:r>
        <w:t xml:space="preserve"> : </w:t>
      </w:r>
      <w:r w:rsidR="00E165F2">
        <w:rPr>
          <w:sz w:val="24"/>
          <w:szCs w:val="24"/>
        </w:rPr>
        <w:t>2</w:t>
      </w:r>
      <w:r w:rsidR="00E165F2" w:rsidRPr="00E165F2">
        <w:rPr>
          <w:sz w:val="24"/>
          <w:szCs w:val="24"/>
          <w:vertAlign w:val="superscript"/>
        </w:rPr>
        <w:t>ème</w:t>
      </w:r>
      <w:r w:rsidR="00E165F2">
        <w:rPr>
          <w:sz w:val="24"/>
          <w:szCs w:val="24"/>
        </w:rPr>
        <w:t xml:space="preserve"> consultation</w:t>
      </w:r>
      <w:r>
        <w:rPr>
          <w:sz w:val="24"/>
          <w:szCs w:val="24"/>
        </w:rPr>
        <w:t>. Discussion à la suite des bilans/</w:t>
      </w:r>
      <w:r w:rsidRPr="00E80B07">
        <w:rPr>
          <w:sz w:val="24"/>
          <w:szCs w:val="24"/>
        </w:rPr>
        <w:t xml:space="preserve">retour parents sur les observations au quotidien, réflexions centrée solutions. </w:t>
      </w:r>
      <w:r w:rsidR="00E165F2">
        <w:rPr>
          <w:sz w:val="24"/>
          <w:szCs w:val="24"/>
        </w:rPr>
        <w:t>Remise de f</w:t>
      </w:r>
      <w:r w:rsidRPr="00E80B07">
        <w:rPr>
          <w:sz w:val="24"/>
          <w:szCs w:val="24"/>
        </w:rPr>
        <w:t xml:space="preserve">iche </w:t>
      </w:r>
      <w:r w:rsidR="00E165F2">
        <w:rPr>
          <w:sz w:val="24"/>
          <w:szCs w:val="24"/>
        </w:rPr>
        <w:t xml:space="preserve">de </w:t>
      </w:r>
      <w:r w:rsidRPr="00E80B07">
        <w:rPr>
          <w:sz w:val="24"/>
          <w:szCs w:val="24"/>
        </w:rPr>
        <w:t>solutions à appliquer à la maison</w:t>
      </w:r>
      <w:r w:rsidR="00E165F2">
        <w:rPr>
          <w:sz w:val="24"/>
          <w:szCs w:val="24"/>
        </w:rPr>
        <w:t xml:space="preserve">. </w:t>
      </w:r>
      <w:r w:rsidRPr="00E80B07">
        <w:rPr>
          <w:sz w:val="24"/>
          <w:szCs w:val="24"/>
        </w:rPr>
        <w:t>Fiche premiers aménagements scolaires</w:t>
      </w:r>
    </w:p>
    <w:p w14:paraId="7A4B2D97" w14:textId="77777777"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lastRenderedPageBreak/>
        <w:t xml:space="preserve">• </w:t>
      </w:r>
      <w:r>
        <w:rPr>
          <w:b/>
          <w:sz w:val="24"/>
          <w:szCs w:val="24"/>
          <w:u w:val="single"/>
        </w:rPr>
        <w:t>Réunion en RCP spécifique</w:t>
      </w:r>
      <w:r>
        <w:rPr>
          <w:sz w:val="24"/>
          <w:szCs w:val="24"/>
        </w:rPr>
        <w:t xml:space="preserve"> : partage sur le dossier, </w:t>
      </w:r>
      <w:r w:rsidRPr="00E80B07">
        <w:rPr>
          <w:sz w:val="24"/>
          <w:szCs w:val="24"/>
        </w:rPr>
        <w:t>diagnostic, protocole de soins (rééducations prioritaires, orientation …)</w:t>
      </w:r>
    </w:p>
    <w:p w14:paraId="3120FE1B" w14:textId="77777777"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b/>
          <w:sz w:val="24"/>
          <w:szCs w:val="24"/>
        </w:rPr>
        <w:t xml:space="preserve">• </w:t>
      </w:r>
      <w:r>
        <w:rPr>
          <w:b/>
          <w:sz w:val="24"/>
          <w:szCs w:val="24"/>
          <w:u w:val="single"/>
        </w:rPr>
        <w:t>Annonce diagnostic avec les parents</w:t>
      </w:r>
      <w:r>
        <w:rPr>
          <w:sz w:val="24"/>
          <w:szCs w:val="24"/>
        </w:rPr>
        <w:t> </w:t>
      </w:r>
      <w:r w:rsidRPr="00E80B07">
        <w:rPr>
          <w:sz w:val="24"/>
          <w:szCs w:val="24"/>
        </w:rPr>
        <w:t xml:space="preserve">: en intimité selon </w:t>
      </w:r>
      <w:r>
        <w:rPr>
          <w:sz w:val="24"/>
          <w:szCs w:val="24"/>
        </w:rPr>
        <w:t>les dossiers pour explications, expressions des ressentis</w:t>
      </w:r>
    </w:p>
    <w:p w14:paraId="59C11C36" w14:textId="124EBC40" w:rsidR="00C50FD1" w:rsidRPr="00E80B07"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sidRPr="00E80B07">
        <w:rPr>
          <w:b/>
          <w:sz w:val="24"/>
          <w:szCs w:val="24"/>
        </w:rPr>
        <w:t xml:space="preserve">• </w:t>
      </w:r>
      <w:r w:rsidRPr="00E80B07">
        <w:rPr>
          <w:b/>
          <w:sz w:val="24"/>
          <w:szCs w:val="24"/>
          <w:u w:val="single"/>
        </w:rPr>
        <w:t>Annonce Protocole de soins avec les parents</w:t>
      </w:r>
      <w:r w:rsidRPr="00E80B07">
        <w:rPr>
          <w:sz w:val="24"/>
          <w:szCs w:val="24"/>
        </w:rPr>
        <w:t xml:space="preserve"> avec </w:t>
      </w:r>
      <w:r w:rsidR="00E165F2">
        <w:rPr>
          <w:sz w:val="24"/>
          <w:szCs w:val="24"/>
        </w:rPr>
        <w:t>au moi</w:t>
      </w:r>
      <w:r w:rsidR="00153A54">
        <w:rPr>
          <w:sz w:val="24"/>
          <w:szCs w:val="24"/>
        </w:rPr>
        <w:t>n</w:t>
      </w:r>
      <w:r w:rsidR="00E165F2">
        <w:rPr>
          <w:sz w:val="24"/>
          <w:szCs w:val="24"/>
        </w:rPr>
        <w:t xml:space="preserve">s 2 des </w:t>
      </w:r>
      <w:r w:rsidRPr="00E80B07">
        <w:rPr>
          <w:sz w:val="24"/>
          <w:szCs w:val="24"/>
        </w:rPr>
        <w:t>pro</w:t>
      </w:r>
      <w:r w:rsidR="00E165F2">
        <w:rPr>
          <w:sz w:val="24"/>
          <w:szCs w:val="24"/>
        </w:rPr>
        <w:t xml:space="preserve">fessionnels </w:t>
      </w:r>
      <w:r w:rsidRPr="00E80B07">
        <w:rPr>
          <w:sz w:val="24"/>
          <w:szCs w:val="24"/>
        </w:rPr>
        <w:t>concerné</w:t>
      </w:r>
      <w:r w:rsidR="00E165F2">
        <w:rPr>
          <w:sz w:val="24"/>
          <w:szCs w:val="24"/>
        </w:rPr>
        <w:t>s</w:t>
      </w:r>
      <w:r w:rsidRPr="00E80B07">
        <w:rPr>
          <w:sz w:val="24"/>
          <w:szCs w:val="24"/>
        </w:rPr>
        <w:t>, signature d’un protocole de soins, remise du dossier pour MDPH</w:t>
      </w:r>
    </w:p>
    <w:p w14:paraId="1387EA24" w14:textId="0E887E79" w:rsidR="00E165F2" w:rsidRDefault="00E165F2" w:rsidP="00E165F2">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xml:space="preserve">• </w:t>
      </w:r>
      <w:r>
        <w:rPr>
          <w:b/>
          <w:sz w:val="24"/>
          <w:szCs w:val="24"/>
          <w:u w:val="single"/>
        </w:rPr>
        <w:t>Infirmière de parcours</w:t>
      </w:r>
      <w:r>
        <w:rPr>
          <w:sz w:val="24"/>
          <w:szCs w:val="24"/>
        </w:rPr>
        <w:t xml:space="preserve"> suit le dossier MDPH et PCO en lien avec les parents. 1</w:t>
      </w:r>
      <w:r>
        <w:rPr>
          <w:sz w:val="24"/>
          <w:szCs w:val="24"/>
          <w:vertAlign w:val="superscript"/>
        </w:rPr>
        <w:t>er</w:t>
      </w:r>
      <w:r>
        <w:rPr>
          <w:sz w:val="24"/>
          <w:szCs w:val="24"/>
        </w:rPr>
        <w:t xml:space="preserve"> entretien pour aide logistique et financière des bilans</w:t>
      </w:r>
    </w:p>
    <w:p w14:paraId="60642B9E"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p>
    <w:p w14:paraId="7DEA2ABB"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p>
    <w:p w14:paraId="1B763C13" w14:textId="77777777" w:rsidR="00C50FD1" w:rsidRDefault="00C50FD1">
      <w:pPr>
        <w:spacing w:after="0" w:line="240" w:lineRule="auto"/>
        <w:rPr>
          <w:color w:val="646463"/>
          <w:sz w:val="24"/>
          <w:szCs w:val="24"/>
        </w:rPr>
      </w:pPr>
    </w:p>
    <w:p w14:paraId="21EB6D5C"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5FCF2EB2"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r>
        <w:rPr>
          <w:b/>
          <w:color w:val="2E75B5"/>
          <w:sz w:val="24"/>
          <w:szCs w:val="24"/>
        </w:rPr>
        <w:t xml:space="preserve">Echanges entre professionnels et/ou en réunions de concertation pluriprofessionnelles </w:t>
      </w:r>
    </w:p>
    <w:p w14:paraId="2A3F5F6C"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Dossier présenté en RCP spécifique TND</w:t>
      </w:r>
    </w:p>
    <w:p w14:paraId="5C3C7645"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16920C36" w14:textId="77777777" w:rsidR="00C50FD1" w:rsidRDefault="00C50FD1">
      <w:pPr>
        <w:spacing w:after="0" w:line="240" w:lineRule="auto"/>
        <w:rPr>
          <w:color w:val="646463"/>
          <w:sz w:val="24"/>
          <w:szCs w:val="24"/>
        </w:rPr>
      </w:pPr>
    </w:p>
    <w:p w14:paraId="7BEB309B"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08B4A4F8"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r>
        <w:rPr>
          <w:b/>
          <w:color w:val="2E75B5"/>
          <w:sz w:val="24"/>
          <w:szCs w:val="24"/>
        </w:rPr>
        <w:t>Fréquence des réunions</w:t>
      </w:r>
      <w:r>
        <w:rPr>
          <w:color w:val="646463"/>
          <w:sz w:val="24"/>
          <w:szCs w:val="24"/>
        </w:rPr>
        <w:t xml:space="preserve"> </w:t>
      </w:r>
    </w:p>
    <w:p w14:paraId="15297EE9"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r>
        <w:rPr>
          <w:color w:val="646463"/>
          <w:sz w:val="24"/>
          <w:szCs w:val="24"/>
        </w:rPr>
        <w:t>Selon besoin des professionnels concernés</w:t>
      </w:r>
    </w:p>
    <w:p w14:paraId="73F668B0"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p>
    <w:p w14:paraId="4F1B230B" w14:textId="77777777" w:rsidR="00C50FD1" w:rsidRDefault="00C50FD1">
      <w:pPr>
        <w:spacing w:after="0" w:line="240" w:lineRule="auto"/>
        <w:rPr>
          <w:color w:val="646463"/>
          <w:sz w:val="24"/>
          <w:szCs w:val="24"/>
        </w:rPr>
      </w:pPr>
    </w:p>
    <w:p w14:paraId="5F1C479E"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8"/>
          <w:szCs w:val="28"/>
        </w:rPr>
      </w:pPr>
    </w:p>
    <w:p w14:paraId="5AF46472"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646463"/>
          <w:sz w:val="24"/>
          <w:szCs w:val="24"/>
        </w:rPr>
      </w:pPr>
      <w:r>
        <w:rPr>
          <w:b/>
          <w:color w:val="2E75B5"/>
          <w:sz w:val="28"/>
          <w:szCs w:val="28"/>
        </w:rPr>
        <w:t>EVALUATION</w:t>
      </w:r>
      <w:r>
        <w:rPr>
          <w:b/>
          <w:color w:val="646463"/>
          <w:sz w:val="24"/>
          <w:szCs w:val="24"/>
        </w:rPr>
        <w:t xml:space="preserve"> </w:t>
      </w:r>
    </w:p>
    <w:p w14:paraId="6CBE4067"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1 - Nombre de patients présentant des TND et diagnostiqués chaque année à la MSP</w:t>
      </w:r>
    </w:p>
    <w:p w14:paraId="59B9AB33"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2 - Nombre de dossiers présentés en RCP spécifique</w:t>
      </w:r>
    </w:p>
    <w:p w14:paraId="42E9A010"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646463"/>
          <w:sz w:val="24"/>
          <w:szCs w:val="24"/>
        </w:rPr>
      </w:pPr>
    </w:p>
    <w:p w14:paraId="17AE6C2B" w14:textId="77777777" w:rsidR="00C50FD1" w:rsidRDefault="00C50FD1">
      <w:pPr>
        <w:spacing w:after="0" w:line="240" w:lineRule="auto"/>
        <w:rPr>
          <w:color w:val="646463"/>
          <w:sz w:val="24"/>
          <w:szCs w:val="24"/>
        </w:rPr>
      </w:pPr>
    </w:p>
    <w:p w14:paraId="197865BF"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3AE405BC"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bookmarkStart w:id="0" w:name="_Hlk184972819"/>
      <w:r>
        <w:rPr>
          <w:b/>
          <w:color w:val="2E75B5"/>
          <w:sz w:val="24"/>
          <w:szCs w:val="24"/>
        </w:rPr>
        <w:t xml:space="preserve">Bibliographie, références scientifiques </w:t>
      </w:r>
    </w:p>
    <w:p w14:paraId="58BCE3B9" w14:textId="758325B3"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pPr>
      <w:hyperlink r:id="rId7">
        <w:r>
          <w:rPr>
            <w:color w:val="0563C1"/>
            <w:u w:val="single"/>
          </w:rPr>
          <w:t>Bulletin épidémiologique hebdomadaire</w:t>
        </w:r>
      </w:hyperlink>
      <w:r>
        <w:t xml:space="preserve">, 10 mars 2020 n° 6-7, </w:t>
      </w:r>
      <w:r w:rsidR="000E1EC6">
        <w:t>T</w:t>
      </w:r>
      <w:r>
        <w:t xml:space="preserve">roubles du spectre de l’autisme </w:t>
      </w:r>
      <w:r w:rsidR="000E1EC6">
        <w:t>en France</w:t>
      </w:r>
      <w:r>
        <w:t xml:space="preserve">.  </w:t>
      </w:r>
    </w:p>
    <w:p w14:paraId="617915A9" w14:textId="79417801"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pPr>
      <w:hyperlink r:id="rId8">
        <w:r>
          <w:rPr>
            <w:color w:val="0563C1"/>
            <w:u w:val="single"/>
          </w:rPr>
          <w:t xml:space="preserve">Stratégie nationale </w:t>
        </w:r>
      </w:hyperlink>
      <w:r>
        <w:t xml:space="preserve"> 2023-2027 pour les troubles du neurodéveloppement, autisme, dys, TDAH, TDI</w:t>
      </w:r>
      <w:r w:rsidR="000E1EC6">
        <w:t>.</w:t>
      </w:r>
      <w:r>
        <w:t xml:space="preserve"> </w:t>
      </w:r>
      <w:r w:rsidR="000E1EC6">
        <w:t>Ministère de la Santé</w:t>
      </w:r>
      <w:r>
        <w:t xml:space="preserve">, Novembre 2023. </w:t>
      </w:r>
    </w:p>
    <w:bookmarkEnd w:id="0"/>
    <w:p w14:paraId="69CE54C9" w14:textId="72F43883" w:rsidR="000E1EC6" w:rsidRDefault="000E1EC6" w:rsidP="000E1EC6">
      <w:pPr>
        <w:pBdr>
          <w:top w:val="single" w:sz="4" w:space="1" w:color="000000"/>
          <w:left w:val="single" w:sz="4" w:space="4" w:color="000000"/>
          <w:bottom w:val="single" w:sz="4" w:space="1" w:color="000000"/>
          <w:right w:val="single" w:sz="4" w:space="4" w:color="000000"/>
        </w:pBdr>
        <w:shd w:val="clear" w:color="auto" w:fill="DEEBF6"/>
        <w:spacing w:after="0"/>
      </w:pPr>
      <w:r>
        <w:fldChar w:fldCharType="begin"/>
      </w:r>
      <w:r>
        <w:instrText>HYPERLINK "https://www.has-sante.fr/jcms/p_3161334/fr/troubles-du-neurodeveloppement-reperage-et-orientation-des-enfants-a-risque"</w:instrText>
      </w:r>
      <w:r>
        <w:fldChar w:fldCharType="separate"/>
      </w:r>
      <w:r w:rsidRPr="000E1EC6">
        <w:rPr>
          <w:rStyle w:val="Lienhypertexte"/>
        </w:rPr>
        <w:t>Haute Autorité de Santé</w:t>
      </w:r>
      <w:r>
        <w:fldChar w:fldCharType="end"/>
      </w:r>
      <w:r>
        <w:t xml:space="preserve">, </w:t>
      </w:r>
      <w:r w:rsidRPr="000E1EC6">
        <w:t>Troubles du neurodéveloppement - Repérage et orientation des enfants à risque</w:t>
      </w:r>
      <w:r>
        <w:t>. Recommandations de bonnes pratiques. Mars 2020</w:t>
      </w:r>
    </w:p>
    <w:p w14:paraId="1A6C7C13" w14:textId="1AD5C6DD" w:rsidR="00DD6C56" w:rsidRPr="000E1EC6" w:rsidRDefault="00DD6C56" w:rsidP="000E1EC6">
      <w:pPr>
        <w:pBdr>
          <w:top w:val="single" w:sz="4" w:space="1" w:color="000000"/>
          <w:left w:val="single" w:sz="4" w:space="4" w:color="000000"/>
          <w:bottom w:val="single" w:sz="4" w:space="1" w:color="000000"/>
          <w:right w:val="single" w:sz="4" w:space="4" w:color="000000"/>
        </w:pBdr>
        <w:shd w:val="clear" w:color="auto" w:fill="DEEBF6"/>
        <w:spacing w:after="0"/>
      </w:pPr>
      <w:hyperlink r:id="rId9" w:history="1">
        <w:r w:rsidRPr="00DD6C56">
          <w:rPr>
            <w:rStyle w:val="Lienhypertexte"/>
          </w:rPr>
          <w:t xml:space="preserve">Délégation interministérielle à la stratégie nationale pour l'autisme au sein des troubles du </w:t>
        </w:r>
        <w:r w:rsidRPr="00DD6C56">
          <w:rPr>
            <w:rStyle w:val="Lienhypertexte"/>
          </w:rPr>
          <w:t>neurodéveloppement</w:t>
        </w:r>
      </w:hyperlink>
      <w:r>
        <w:t xml:space="preserve">.  </w:t>
      </w:r>
      <w:r w:rsidRPr="00DD6C56">
        <w:t>Détecter les signes d’un développement inhabituel chez les enfants de moins de 7 ans</w:t>
      </w:r>
      <w:r>
        <w:t>. Avril 2020</w:t>
      </w:r>
    </w:p>
    <w:p w14:paraId="7D40CBFB" w14:textId="2B979EE1"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pPr>
    </w:p>
    <w:p w14:paraId="39DE6959"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p>
    <w:p w14:paraId="247C5D44" w14:textId="77777777" w:rsidR="00C50FD1" w:rsidRDefault="00C50FD1">
      <w:pPr>
        <w:spacing w:after="0" w:line="240" w:lineRule="auto"/>
        <w:rPr>
          <w:color w:val="646463"/>
          <w:sz w:val="24"/>
          <w:szCs w:val="24"/>
        </w:rPr>
      </w:pPr>
    </w:p>
    <w:p w14:paraId="5212BCB0"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33DD949D"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r>
        <w:rPr>
          <w:b/>
          <w:color w:val="2E75B5"/>
          <w:sz w:val="24"/>
          <w:szCs w:val="24"/>
        </w:rPr>
        <w:t>Annexes avec la liste des documents associés</w:t>
      </w:r>
      <w:r>
        <w:rPr>
          <w:color w:val="646463"/>
          <w:sz w:val="24"/>
          <w:szCs w:val="24"/>
        </w:rPr>
        <w:t xml:space="preserve"> </w:t>
      </w:r>
    </w:p>
    <w:p w14:paraId="569B1B5B"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 Schéma de succession des actions des différents professionnels</w:t>
      </w:r>
    </w:p>
    <w:p w14:paraId="17756779"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p>
    <w:p w14:paraId="0E0F58A3" w14:textId="77777777" w:rsidR="00C50FD1" w:rsidRDefault="00C50FD1">
      <w:pPr>
        <w:spacing w:after="0" w:line="240" w:lineRule="auto"/>
        <w:rPr>
          <w:color w:val="646463"/>
          <w:sz w:val="24"/>
          <w:szCs w:val="24"/>
        </w:rPr>
      </w:pPr>
    </w:p>
    <w:p w14:paraId="7DC82A38"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b/>
          <w:color w:val="2E75B5"/>
          <w:sz w:val="24"/>
          <w:szCs w:val="24"/>
        </w:rPr>
      </w:pPr>
    </w:p>
    <w:p w14:paraId="0308B1B7" w14:textId="77777777"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color w:val="646463"/>
          <w:sz w:val="24"/>
          <w:szCs w:val="24"/>
        </w:rPr>
      </w:pPr>
      <w:r>
        <w:rPr>
          <w:b/>
          <w:color w:val="2E75B5"/>
          <w:sz w:val="24"/>
          <w:szCs w:val="24"/>
        </w:rPr>
        <w:t>Lieu de consultation du protocole pluriprofessionnel, des annexes</w:t>
      </w:r>
      <w:r>
        <w:rPr>
          <w:color w:val="646463"/>
          <w:sz w:val="24"/>
          <w:szCs w:val="24"/>
        </w:rPr>
        <w:t xml:space="preserve"> </w:t>
      </w:r>
    </w:p>
    <w:p w14:paraId="7F966742" w14:textId="71988C75" w:rsidR="00C50FD1" w:rsidRDefault="00000000">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r>
        <w:rPr>
          <w:sz w:val="24"/>
          <w:szCs w:val="24"/>
        </w:rPr>
        <w:t>Fichier informatique sur le serveur de la MSP</w:t>
      </w:r>
    </w:p>
    <w:p w14:paraId="48044E82" w14:textId="77777777" w:rsidR="00C50FD1" w:rsidRDefault="00C50FD1">
      <w:pPr>
        <w:pBdr>
          <w:top w:val="single" w:sz="4" w:space="1" w:color="000000"/>
          <w:left w:val="single" w:sz="4" w:space="4" w:color="000000"/>
          <w:bottom w:val="single" w:sz="4" w:space="1" w:color="000000"/>
          <w:right w:val="single" w:sz="4" w:space="4" w:color="000000"/>
        </w:pBdr>
        <w:shd w:val="clear" w:color="auto" w:fill="DEEBF6"/>
        <w:spacing w:after="0" w:line="240" w:lineRule="auto"/>
        <w:rPr>
          <w:sz w:val="24"/>
          <w:szCs w:val="24"/>
        </w:rPr>
      </w:pPr>
    </w:p>
    <w:p w14:paraId="6844A19F" w14:textId="77777777" w:rsidR="00C50FD1" w:rsidRDefault="00000000">
      <w:pPr>
        <w:rPr>
          <w:sz w:val="24"/>
          <w:szCs w:val="24"/>
        </w:rPr>
      </w:pPr>
      <w:r>
        <w:br w:type="page"/>
      </w:r>
    </w:p>
    <w:p w14:paraId="2BF94D25" w14:textId="77777777" w:rsidR="00C50FD1" w:rsidRDefault="00000000">
      <w:pPr>
        <w:shd w:val="clear" w:color="auto" w:fill="00B050"/>
        <w:spacing w:after="0"/>
        <w:jc w:val="center"/>
        <w:rPr>
          <w:b/>
          <w:color w:val="FFFFFF"/>
          <w:sz w:val="32"/>
          <w:szCs w:val="32"/>
          <w:u w:val="single"/>
        </w:rPr>
      </w:pPr>
      <w:r>
        <w:rPr>
          <w:b/>
          <w:color w:val="FFFFFF"/>
          <w:sz w:val="32"/>
          <w:szCs w:val="32"/>
          <w:u w:val="single"/>
        </w:rPr>
        <w:lastRenderedPageBreak/>
        <w:t>PROTOCOLE TND</w:t>
      </w:r>
    </w:p>
    <w:p w14:paraId="16114C00" w14:textId="074E994D" w:rsidR="00C50FD1" w:rsidRDefault="00000000">
      <w:pPr>
        <w:shd w:val="clear" w:color="auto" w:fill="00B050"/>
        <w:spacing w:after="0"/>
        <w:jc w:val="center"/>
        <w:rPr>
          <w:b/>
          <w:color w:val="FFFFFF"/>
          <w:sz w:val="32"/>
          <w:szCs w:val="32"/>
          <w:u w:val="single"/>
        </w:rPr>
      </w:pPr>
      <w:r>
        <w:rPr>
          <w:b/>
          <w:color w:val="FFFFFF"/>
          <w:sz w:val="32"/>
          <w:szCs w:val="32"/>
          <w:u w:val="single"/>
        </w:rPr>
        <w:t xml:space="preserve">MSP </w:t>
      </w:r>
      <w:r w:rsidR="00153A54">
        <w:rPr>
          <w:b/>
          <w:color w:val="FFFFFF"/>
          <w:sz w:val="32"/>
          <w:szCs w:val="32"/>
          <w:u w:val="single"/>
        </w:rPr>
        <w:t>XXXX</w:t>
      </w:r>
    </w:p>
    <w:p w14:paraId="309D6163" w14:textId="77777777" w:rsidR="00C50FD1" w:rsidRDefault="00C50FD1">
      <w:pPr>
        <w:jc w:val="both"/>
      </w:pPr>
    </w:p>
    <w:p w14:paraId="20ADCE16" w14:textId="77777777" w:rsidR="00C50FD1" w:rsidRDefault="00000000">
      <w:pPr>
        <w:numPr>
          <w:ilvl w:val="0"/>
          <w:numId w:val="1"/>
        </w:numPr>
        <w:pBdr>
          <w:top w:val="nil"/>
          <w:left w:val="nil"/>
          <w:bottom w:val="nil"/>
          <w:right w:val="nil"/>
          <w:between w:val="nil"/>
        </w:pBdr>
        <w:shd w:val="clear" w:color="auto" w:fill="9CC3E5"/>
        <w:spacing w:after="0" w:line="240" w:lineRule="auto"/>
        <w:jc w:val="both"/>
        <w:rPr>
          <w:b/>
          <w:color w:val="000000"/>
          <w:sz w:val="28"/>
          <w:szCs w:val="28"/>
        </w:rPr>
      </w:pPr>
      <w:r>
        <w:rPr>
          <w:b/>
          <w:color w:val="000000"/>
          <w:sz w:val="28"/>
          <w:szCs w:val="28"/>
        </w:rPr>
        <w:t>Consultation de repérage ou de demande lors d’une consultation avec un professionnel de santé de la MSP</w:t>
      </w:r>
    </w:p>
    <w:p w14:paraId="46C7E188" w14:textId="77777777" w:rsidR="00C50FD1" w:rsidRDefault="00000000">
      <w:pPr>
        <w:spacing w:after="0"/>
      </w:pPr>
      <w:r>
        <w:t>Identification d’un patient avec possible TND, ou adressage par l’école</w:t>
      </w:r>
    </w:p>
    <w:p w14:paraId="7D23F971" w14:textId="77777777" w:rsidR="00C50FD1" w:rsidRDefault="00C50FD1">
      <w:pPr>
        <w:spacing w:after="0"/>
      </w:pPr>
    </w:p>
    <w:p w14:paraId="6825587D" w14:textId="77777777" w:rsidR="00C50FD1" w:rsidRDefault="00000000">
      <w:pPr>
        <w:shd w:val="clear" w:color="auto" w:fill="FFFF00"/>
        <w:ind w:left="360"/>
        <w:rPr>
          <w:b/>
          <w:i/>
          <w:color w:val="FF0000"/>
          <w:sz w:val="28"/>
          <w:szCs w:val="28"/>
        </w:rPr>
      </w:pPr>
      <w:r>
        <w:rPr>
          <w:b/>
          <w:i/>
          <w:color w:val="FF0000"/>
          <w:sz w:val="28"/>
          <w:szCs w:val="28"/>
        </w:rPr>
        <w:t>A faire :</w:t>
      </w:r>
    </w:p>
    <w:p w14:paraId="7BC097BC" w14:textId="77777777" w:rsidR="00C50FD1" w:rsidRDefault="00000000">
      <w:pPr>
        <w:numPr>
          <w:ilvl w:val="0"/>
          <w:numId w:val="2"/>
        </w:numPr>
        <w:pBdr>
          <w:top w:val="nil"/>
          <w:left w:val="nil"/>
          <w:bottom w:val="nil"/>
          <w:right w:val="nil"/>
          <w:between w:val="nil"/>
        </w:pBdr>
        <w:spacing w:after="0" w:line="240" w:lineRule="auto"/>
        <w:ind w:left="1080"/>
        <w:rPr>
          <w:color w:val="000000"/>
        </w:rPr>
      </w:pPr>
      <w:r>
        <w:rPr>
          <w:color w:val="000000"/>
        </w:rPr>
        <w:t>Ecouter : laisser la parole au parents et au patient, respecter les blancs, attitude d’écoute (regard, prendre le rythme du patient)</w:t>
      </w:r>
    </w:p>
    <w:p w14:paraId="268A0FD1" w14:textId="0F53F77D" w:rsidR="00C50FD1" w:rsidRDefault="00000000">
      <w:pPr>
        <w:numPr>
          <w:ilvl w:val="0"/>
          <w:numId w:val="2"/>
        </w:numPr>
        <w:pBdr>
          <w:top w:val="nil"/>
          <w:left w:val="nil"/>
          <w:bottom w:val="nil"/>
          <w:right w:val="nil"/>
          <w:between w:val="nil"/>
        </w:pBdr>
        <w:spacing w:after="0" w:line="240" w:lineRule="auto"/>
        <w:ind w:left="1080"/>
        <w:rPr>
          <w:color w:val="000000"/>
        </w:rPr>
      </w:pPr>
      <w:r>
        <w:rPr>
          <w:color w:val="000000"/>
        </w:rPr>
        <w:t xml:space="preserve">Interroger : recherche des critères pouvant évoquer des TND </w:t>
      </w:r>
      <w:r w:rsidR="00E165F2">
        <w:rPr>
          <w:color w:val="000000"/>
        </w:rPr>
        <w:t>selon grille de Denver, ou CHAT-R ou fascicule TND</w:t>
      </w:r>
    </w:p>
    <w:p w14:paraId="198D9CF8" w14:textId="144D7BD4" w:rsidR="00C50FD1" w:rsidRDefault="00000000">
      <w:pPr>
        <w:numPr>
          <w:ilvl w:val="0"/>
          <w:numId w:val="2"/>
        </w:numPr>
        <w:pBdr>
          <w:top w:val="nil"/>
          <w:left w:val="nil"/>
          <w:bottom w:val="nil"/>
          <w:right w:val="nil"/>
          <w:between w:val="nil"/>
        </w:pBdr>
        <w:spacing w:after="0" w:line="240" w:lineRule="auto"/>
        <w:ind w:left="1080"/>
        <w:rPr>
          <w:color w:val="000000"/>
        </w:rPr>
      </w:pPr>
      <w:r>
        <w:rPr>
          <w:color w:val="000000"/>
        </w:rPr>
        <w:t xml:space="preserve">Proposer une consultation spécifique auprès du Dr </w:t>
      </w:r>
      <w:r w:rsidR="00153A54">
        <w:rPr>
          <w:color w:val="000000"/>
        </w:rPr>
        <w:t>XXX</w:t>
      </w:r>
      <w:r>
        <w:rPr>
          <w:color w:val="000000"/>
        </w:rPr>
        <w:t xml:space="preserve">, référent de la MSP </w:t>
      </w:r>
    </w:p>
    <w:p w14:paraId="68CB99FA" w14:textId="77777777" w:rsidR="00C50FD1" w:rsidRDefault="00C50FD1">
      <w:pPr>
        <w:pBdr>
          <w:top w:val="nil"/>
          <w:left w:val="nil"/>
          <w:bottom w:val="nil"/>
          <w:right w:val="nil"/>
          <w:between w:val="nil"/>
        </w:pBdr>
        <w:spacing w:after="0" w:line="240" w:lineRule="auto"/>
        <w:ind w:left="1080"/>
        <w:rPr>
          <w:color w:val="000000"/>
        </w:rPr>
      </w:pPr>
    </w:p>
    <w:p w14:paraId="65DEFB63" w14:textId="77777777" w:rsidR="00C50FD1" w:rsidRDefault="00C50FD1">
      <w:pPr>
        <w:pBdr>
          <w:top w:val="nil"/>
          <w:left w:val="nil"/>
          <w:bottom w:val="nil"/>
          <w:right w:val="nil"/>
          <w:between w:val="nil"/>
        </w:pBdr>
        <w:spacing w:after="0" w:line="240" w:lineRule="auto"/>
        <w:ind w:left="1080"/>
        <w:rPr>
          <w:color w:val="000000"/>
        </w:rPr>
      </w:pPr>
    </w:p>
    <w:p w14:paraId="365EF090" w14:textId="7B942C5C" w:rsidR="00C50FD1" w:rsidRDefault="00000000">
      <w:pPr>
        <w:numPr>
          <w:ilvl w:val="0"/>
          <w:numId w:val="1"/>
        </w:numPr>
        <w:pBdr>
          <w:top w:val="nil"/>
          <w:left w:val="nil"/>
          <w:bottom w:val="nil"/>
          <w:right w:val="nil"/>
          <w:between w:val="nil"/>
        </w:pBdr>
        <w:shd w:val="clear" w:color="auto" w:fill="9CC3E5"/>
        <w:spacing w:after="0" w:line="240" w:lineRule="auto"/>
        <w:jc w:val="both"/>
        <w:rPr>
          <w:b/>
          <w:color w:val="000000"/>
          <w:sz w:val="28"/>
          <w:szCs w:val="28"/>
        </w:rPr>
      </w:pPr>
      <w:r>
        <w:rPr>
          <w:b/>
          <w:color w:val="000000"/>
          <w:sz w:val="28"/>
          <w:szCs w:val="28"/>
        </w:rPr>
        <w:t>Consultation médicale par MG référent</w:t>
      </w:r>
    </w:p>
    <w:p w14:paraId="733F97DB" w14:textId="77777777" w:rsidR="00C50FD1" w:rsidRDefault="00000000">
      <w:pPr>
        <w:shd w:val="clear" w:color="auto" w:fill="FFFF00"/>
        <w:ind w:left="360"/>
        <w:rPr>
          <w:b/>
          <w:i/>
          <w:color w:val="FF0000"/>
          <w:sz w:val="28"/>
          <w:szCs w:val="28"/>
        </w:rPr>
      </w:pPr>
      <w:r>
        <w:rPr>
          <w:b/>
          <w:i/>
          <w:color w:val="FF0000"/>
          <w:sz w:val="28"/>
          <w:szCs w:val="28"/>
        </w:rPr>
        <w:t>A faire :</w:t>
      </w:r>
    </w:p>
    <w:p w14:paraId="69B19AB3" w14:textId="77777777" w:rsidR="00C50FD1" w:rsidRDefault="00000000">
      <w:pPr>
        <w:numPr>
          <w:ilvl w:val="0"/>
          <w:numId w:val="4"/>
        </w:numPr>
        <w:pBdr>
          <w:top w:val="nil"/>
          <w:left w:val="nil"/>
          <w:bottom w:val="nil"/>
          <w:right w:val="nil"/>
          <w:between w:val="nil"/>
        </w:pBdr>
        <w:spacing w:after="0" w:line="240" w:lineRule="auto"/>
        <w:ind w:left="1080"/>
        <w:rPr>
          <w:color w:val="000000"/>
        </w:rPr>
      </w:pPr>
      <w:r>
        <w:rPr>
          <w:color w:val="000000"/>
        </w:rPr>
        <w:t>Ecouter : laisser la parole aux parents et patient, respecter les blancs, attitude d’écoute (regard, prendre le rythme du patient)</w:t>
      </w:r>
    </w:p>
    <w:p w14:paraId="5D88C5D4" w14:textId="4214290C" w:rsidR="00C50FD1" w:rsidRDefault="00000000">
      <w:pPr>
        <w:numPr>
          <w:ilvl w:val="0"/>
          <w:numId w:val="4"/>
        </w:numPr>
        <w:pBdr>
          <w:top w:val="nil"/>
          <w:left w:val="nil"/>
          <w:bottom w:val="nil"/>
          <w:right w:val="nil"/>
          <w:between w:val="nil"/>
        </w:pBdr>
        <w:spacing w:after="0" w:line="240" w:lineRule="auto"/>
        <w:ind w:left="1080"/>
        <w:rPr>
          <w:color w:val="000000"/>
        </w:rPr>
      </w:pPr>
      <w:r>
        <w:rPr>
          <w:color w:val="000000"/>
        </w:rPr>
        <w:t xml:space="preserve">Interroger recherche des critères pouvant évoquer des TND en utilisant </w:t>
      </w:r>
      <w:r w:rsidR="00E165F2">
        <w:rPr>
          <w:color w:val="000000"/>
        </w:rPr>
        <w:t>les grilles citées</w:t>
      </w:r>
    </w:p>
    <w:p w14:paraId="631A3912" w14:textId="77777777" w:rsidR="00C50FD1" w:rsidRDefault="00000000">
      <w:pPr>
        <w:numPr>
          <w:ilvl w:val="0"/>
          <w:numId w:val="4"/>
        </w:numPr>
        <w:pBdr>
          <w:top w:val="nil"/>
          <w:left w:val="nil"/>
          <w:bottom w:val="nil"/>
          <w:right w:val="nil"/>
          <w:between w:val="nil"/>
        </w:pBdr>
        <w:spacing w:after="0" w:line="240" w:lineRule="auto"/>
        <w:ind w:left="1080"/>
        <w:rPr>
          <w:color w:val="000000"/>
        </w:rPr>
      </w:pPr>
      <w:r>
        <w:rPr>
          <w:color w:val="000000"/>
        </w:rPr>
        <w:t>Evaluation de l’ancienneté des signes et de leur gravité</w:t>
      </w:r>
    </w:p>
    <w:p w14:paraId="000C4654" w14:textId="77777777" w:rsidR="00C50FD1" w:rsidRDefault="00000000">
      <w:pPr>
        <w:numPr>
          <w:ilvl w:val="0"/>
          <w:numId w:val="4"/>
        </w:numPr>
        <w:pBdr>
          <w:top w:val="nil"/>
          <w:left w:val="nil"/>
          <w:bottom w:val="nil"/>
          <w:right w:val="nil"/>
          <w:between w:val="nil"/>
        </w:pBdr>
        <w:spacing w:after="0" w:line="240" w:lineRule="auto"/>
        <w:ind w:left="1080"/>
        <w:rPr>
          <w:color w:val="000000"/>
        </w:rPr>
      </w:pPr>
      <w:r>
        <w:rPr>
          <w:color w:val="000000"/>
        </w:rPr>
        <w:t>Proposer un consultation auprès d’une orthophoniste</w:t>
      </w:r>
    </w:p>
    <w:p w14:paraId="71F2AF5F" w14:textId="77777777" w:rsidR="00C50FD1" w:rsidRDefault="00000000">
      <w:pPr>
        <w:numPr>
          <w:ilvl w:val="0"/>
          <w:numId w:val="4"/>
        </w:numPr>
        <w:pBdr>
          <w:top w:val="nil"/>
          <w:left w:val="nil"/>
          <w:bottom w:val="nil"/>
          <w:right w:val="nil"/>
          <w:between w:val="nil"/>
        </w:pBdr>
        <w:spacing w:after="0" w:line="240" w:lineRule="auto"/>
        <w:ind w:left="1080"/>
        <w:rPr>
          <w:color w:val="000000"/>
        </w:rPr>
      </w:pPr>
      <w:r>
        <w:rPr>
          <w:color w:val="000000"/>
        </w:rPr>
        <w:t>Proposer une consultation auprès d’un psychomotricien</w:t>
      </w:r>
    </w:p>
    <w:p w14:paraId="063ECBD3" w14:textId="77777777" w:rsidR="00C50FD1" w:rsidRDefault="00000000">
      <w:pPr>
        <w:numPr>
          <w:ilvl w:val="0"/>
          <w:numId w:val="4"/>
        </w:numPr>
        <w:pBdr>
          <w:top w:val="nil"/>
          <w:left w:val="nil"/>
          <w:bottom w:val="nil"/>
          <w:right w:val="nil"/>
          <w:between w:val="nil"/>
        </w:pBdr>
        <w:spacing w:after="0" w:line="240" w:lineRule="auto"/>
        <w:ind w:left="1080"/>
        <w:rPr>
          <w:color w:val="000000"/>
        </w:rPr>
      </w:pPr>
      <w:r>
        <w:rPr>
          <w:color w:val="000000"/>
        </w:rPr>
        <w:t>Remise d’une échelle de Conner aux parents en leur demandant de la déposer à la MSP quand remplie</w:t>
      </w:r>
    </w:p>
    <w:p w14:paraId="321E0597" w14:textId="77777777" w:rsidR="00C50FD1" w:rsidRDefault="00C50FD1">
      <w:pPr>
        <w:spacing w:after="0"/>
      </w:pPr>
    </w:p>
    <w:p w14:paraId="44C94494" w14:textId="77777777" w:rsidR="00C50FD1" w:rsidRDefault="00C50FD1"/>
    <w:p w14:paraId="7858A99E" w14:textId="77777777" w:rsidR="00C50FD1" w:rsidRDefault="00000000">
      <w:pPr>
        <w:numPr>
          <w:ilvl w:val="0"/>
          <w:numId w:val="1"/>
        </w:numPr>
        <w:pBdr>
          <w:top w:val="nil"/>
          <w:left w:val="nil"/>
          <w:bottom w:val="nil"/>
          <w:right w:val="nil"/>
          <w:between w:val="nil"/>
        </w:pBdr>
        <w:shd w:val="clear" w:color="auto" w:fill="9CC3E5"/>
        <w:spacing w:after="0" w:line="240" w:lineRule="auto"/>
        <w:jc w:val="both"/>
        <w:rPr>
          <w:b/>
          <w:color w:val="000000"/>
          <w:sz w:val="28"/>
          <w:szCs w:val="28"/>
        </w:rPr>
      </w:pPr>
      <w:r>
        <w:rPr>
          <w:b/>
          <w:color w:val="000000"/>
          <w:sz w:val="28"/>
          <w:szCs w:val="28"/>
        </w:rPr>
        <w:t>Bilan orthophoniste</w:t>
      </w:r>
    </w:p>
    <w:p w14:paraId="7C701A04" w14:textId="77777777" w:rsidR="00C50FD1" w:rsidRDefault="00000000">
      <w:pPr>
        <w:shd w:val="clear" w:color="auto" w:fill="FFFF00"/>
        <w:spacing w:after="0"/>
        <w:ind w:left="360"/>
        <w:rPr>
          <w:b/>
          <w:i/>
          <w:color w:val="FF0000"/>
          <w:sz w:val="28"/>
          <w:szCs w:val="28"/>
        </w:rPr>
      </w:pPr>
      <w:r>
        <w:rPr>
          <w:b/>
          <w:i/>
          <w:color w:val="FF0000"/>
          <w:sz w:val="28"/>
          <w:szCs w:val="28"/>
        </w:rPr>
        <w:t>A faire :</w:t>
      </w:r>
    </w:p>
    <w:p w14:paraId="73A302F6" w14:textId="7E76B609" w:rsidR="00C50FD1" w:rsidRDefault="006070AF">
      <w:r w:rsidRPr="006070AF">
        <w:t>Bilan orthophonique selon la plainte initiale et les observations parents/médecin : langage oral et pragmatique, langage oral et écrit, cognition mathématique</w:t>
      </w:r>
    </w:p>
    <w:p w14:paraId="4FB58CC7" w14:textId="77777777" w:rsidR="00C50FD1" w:rsidRDefault="00C50FD1"/>
    <w:p w14:paraId="02E6A06A" w14:textId="77777777" w:rsidR="00C50FD1" w:rsidRDefault="00000000">
      <w:pPr>
        <w:numPr>
          <w:ilvl w:val="0"/>
          <w:numId w:val="1"/>
        </w:numPr>
        <w:pBdr>
          <w:top w:val="nil"/>
          <w:left w:val="nil"/>
          <w:bottom w:val="nil"/>
          <w:right w:val="nil"/>
          <w:between w:val="nil"/>
        </w:pBdr>
        <w:shd w:val="clear" w:color="auto" w:fill="9CC3E5"/>
        <w:spacing w:after="0" w:line="240" w:lineRule="auto"/>
        <w:jc w:val="both"/>
        <w:rPr>
          <w:b/>
          <w:color w:val="000000"/>
          <w:sz w:val="28"/>
          <w:szCs w:val="28"/>
        </w:rPr>
      </w:pPr>
      <w:r>
        <w:rPr>
          <w:b/>
          <w:color w:val="000000"/>
          <w:sz w:val="28"/>
          <w:szCs w:val="28"/>
        </w:rPr>
        <w:t>Bilan ergothérapeute</w:t>
      </w:r>
    </w:p>
    <w:p w14:paraId="64A4A81F" w14:textId="77777777" w:rsidR="00C50FD1" w:rsidRDefault="00000000" w:rsidP="006070AF">
      <w:pPr>
        <w:pBdr>
          <w:top w:val="nil"/>
          <w:left w:val="nil"/>
          <w:bottom w:val="nil"/>
          <w:right w:val="nil"/>
          <w:between w:val="nil"/>
        </w:pBdr>
        <w:shd w:val="clear" w:color="auto" w:fill="FFFF00"/>
        <w:ind w:left="360"/>
        <w:rPr>
          <w:b/>
          <w:i/>
          <w:color w:val="FF0000"/>
          <w:sz w:val="28"/>
          <w:szCs w:val="28"/>
        </w:rPr>
      </w:pPr>
      <w:r>
        <w:rPr>
          <w:b/>
          <w:i/>
          <w:color w:val="FF0000"/>
          <w:sz w:val="28"/>
          <w:szCs w:val="28"/>
        </w:rPr>
        <w:t>A faire :</w:t>
      </w:r>
    </w:p>
    <w:p w14:paraId="1BD28E26" w14:textId="770B753B" w:rsidR="00C50FD1" w:rsidRDefault="006070AF">
      <w:r>
        <w:t>Bilan ergothérapeutique</w:t>
      </w:r>
    </w:p>
    <w:p w14:paraId="77A40CF6" w14:textId="77777777" w:rsidR="00C50FD1" w:rsidRDefault="00C50FD1"/>
    <w:p w14:paraId="6B922C4E" w14:textId="2B3277C6" w:rsidR="00C50FD1" w:rsidRDefault="00000000">
      <w:pPr>
        <w:numPr>
          <w:ilvl w:val="0"/>
          <w:numId w:val="1"/>
        </w:numPr>
        <w:pBdr>
          <w:top w:val="nil"/>
          <w:left w:val="nil"/>
          <w:bottom w:val="nil"/>
          <w:right w:val="nil"/>
          <w:between w:val="nil"/>
        </w:pBdr>
        <w:shd w:val="clear" w:color="auto" w:fill="9CC3E5"/>
        <w:spacing w:after="0" w:line="240" w:lineRule="auto"/>
        <w:jc w:val="both"/>
        <w:rPr>
          <w:b/>
          <w:color w:val="000000"/>
          <w:sz w:val="28"/>
          <w:szCs w:val="28"/>
        </w:rPr>
      </w:pPr>
      <w:r>
        <w:rPr>
          <w:b/>
          <w:color w:val="000000"/>
          <w:sz w:val="28"/>
          <w:szCs w:val="28"/>
        </w:rPr>
        <w:t>2</w:t>
      </w:r>
      <w:r>
        <w:rPr>
          <w:b/>
          <w:color w:val="000000"/>
          <w:sz w:val="28"/>
          <w:szCs w:val="28"/>
          <w:vertAlign w:val="superscript"/>
        </w:rPr>
        <w:t>ème</w:t>
      </w:r>
      <w:r>
        <w:rPr>
          <w:b/>
          <w:color w:val="000000"/>
          <w:sz w:val="28"/>
          <w:szCs w:val="28"/>
        </w:rPr>
        <w:t xml:space="preserve"> Consultation avec MG référent</w:t>
      </w:r>
    </w:p>
    <w:p w14:paraId="61BA9EC0" w14:textId="77777777" w:rsidR="00C50FD1" w:rsidRDefault="00000000">
      <w:pPr>
        <w:shd w:val="clear" w:color="auto" w:fill="FFFF00"/>
        <w:ind w:left="360"/>
        <w:rPr>
          <w:b/>
          <w:i/>
          <w:color w:val="FF0000"/>
          <w:sz w:val="28"/>
          <w:szCs w:val="28"/>
        </w:rPr>
      </w:pPr>
      <w:r>
        <w:rPr>
          <w:b/>
          <w:i/>
          <w:color w:val="FF0000"/>
          <w:sz w:val="28"/>
          <w:szCs w:val="28"/>
        </w:rPr>
        <w:t>A faire :</w:t>
      </w:r>
    </w:p>
    <w:p w14:paraId="4F6913AD" w14:textId="77777777" w:rsidR="00C50FD1" w:rsidRDefault="00000000">
      <w:pPr>
        <w:numPr>
          <w:ilvl w:val="0"/>
          <w:numId w:val="3"/>
        </w:numPr>
        <w:pBdr>
          <w:top w:val="nil"/>
          <w:left w:val="nil"/>
          <w:bottom w:val="nil"/>
          <w:right w:val="nil"/>
          <w:between w:val="nil"/>
        </w:pBdr>
        <w:spacing w:after="0" w:line="240" w:lineRule="auto"/>
        <w:rPr>
          <w:color w:val="000000"/>
        </w:rPr>
      </w:pPr>
      <w:r>
        <w:rPr>
          <w:color w:val="000000"/>
        </w:rPr>
        <w:t>Ecouter l’impression des parents sur les bilans pratiqués</w:t>
      </w:r>
    </w:p>
    <w:p w14:paraId="0D24AB38" w14:textId="77777777" w:rsidR="00C50FD1" w:rsidRDefault="00000000">
      <w:pPr>
        <w:numPr>
          <w:ilvl w:val="0"/>
          <w:numId w:val="3"/>
        </w:numPr>
        <w:pBdr>
          <w:top w:val="nil"/>
          <w:left w:val="nil"/>
          <w:bottom w:val="nil"/>
          <w:right w:val="nil"/>
          <w:between w:val="nil"/>
        </w:pBdr>
        <w:spacing w:after="0" w:line="240" w:lineRule="auto"/>
        <w:rPr>
          <w:color w:val="000000"/>
        </w:rPr>
      </w:pPr>
      <w:r>
        <w:rPr>
          <w:color w:val="000000"/>
        </w:rPr>
        <w:t>Expliciter les résultats des différents bilans et de l’échelle de Conner</w:t>
      </w:r>
    </w:p>
    <w:p w14:paraId="52C92EE0" w14:textId="77777777" w:rsidR="00C50FD1" w:rsidRDefault="00000000">
      <w:pPr>
        <w:numPr>
          <w:ilvl w:val="0"/>
          <w:numId w:val="3"/>
        </w:numPr>
        <w:pBdr>
          <w:top w:val="nil"/>
          <w:left w:val="nil"/>
          <w:bottom w:val="nil"/>
          <w:right w:val="nil"/>
          <w:between w:val="nil"/>
        </w:pBdr>
        <w:spacing w:after="0" w:line="240" w:lineRule="auto"/>
        <w:rPr>
          <w:color w:val="000000"/>
        </w:rPr>
      </w:pPr>
      <w:r>
        <w:rPr>
          <w:color w:val="000000"/>
        </w:rPr>
        <w:lastRenderedPageBreak/>
        <w:t>Demande l’autorisation de traiter le dossier en RCP</w:t>
      </w:r>
    </w:p>
    <w:p w14:paraId="0B1835AC" w14:textId="07F4397A" w:rsidR="00C50FD1" w:rsidRDefault="00000000">
      <w:pPr>
        <w:numPr>
          <w:ilvl w:val="0"/>
          <w:numId w:val="3"/>
        </w:numPr>
        <w:pBdr>
          <w:top w:val="nil"/>
          <w:left w:val="nil"/>
          <w:bottom w:val="nil"/>
          <w:right w:val="nil"/>
          <w:between w:val="nil"/>
        </w:pBdr>
        <w:spacing w:after="0" w:line="240" w:lineRule="auto"/>
        <w:rPr>
          <w:color w:val="000000"/>
        </w:rPr>
      </w:pPr>
      <w:r>
        <w:rPr>
          <w:color w:val="000000"/>
        </w:rPr>
        <w:t xml:space="preserve">Proposer une </w:t>
      </w:r>
      <w:r w:rsidR="006070AF">
        <w:rPr>
          <w:color w:val="000000"/>
        </w:rPr>
        <w:t>prochaine</w:t>
      </w:r>
      <w:r>
        <w:rPr>
          <w:color w:val="000000"/>
        </w:rPr>
        <w:t xml:space="preserve"> consultation </w:t>
      </w:r>
      <w:r w:rsidR="006070AF">
        <w:rPr>
          <w:color w:val="000000"/>
        </w:rPr>
        <w:t>après discussion en équipe</w:t>
      </w:r>
    </w:p>
    <w:p w14:paraId="3ACFC959" w14:textId="77777777" w:rsidR="00C50FD1" w:rsidRDefault="00C50FD1">
      <w:pPr>
        <w:pBdr>
          <w:top w:val="nil"/>
          <w:left w:val="nil"/>
          <w:bottom w:val="nil"/>
          <w:right w:val="nil"/>
          <w:between w:val="nil"/>
        </w:pBdr>
        <w:spacing w:after="0" w:line="240" w:lineRule="auto"/>
        <w:ind w:left="1068"/>
        <w:rPr>
          <w:color w:val="000000"/>
        </w:rPr>
      </w:pPr>
    </w:p>
    <w:p w14:paraId="506C2835" w14:textId="77777777" w:rsidR="00C50FD1" w:rsidRDefault="00C50FD1">
      <w:pPr>
        <w:pBdr>
          <w:top w:val="nil"/>
          <w:left w:val="nil"/>
          <w:bottom w:val="nil"/>
          <w:right w:val="nil"/>
          <w:between w:val="nil"/>
        </w:pBdr>
        <w:spacing w:after="0" w:line="240" w:lineRule="auto"/>
        <w:ind w:left="1068"/>
        <w:rPr>
          <w:color w:val="000000"/>
        </w:rPr>
      </w:pPr>
    </w:p>
    <w:p w14:paraId="604F6107" w14:textId="77777777" w:rsidR="00C50FD1" w:rsidRDefault="00000000">
      <w:pPr>
        <w:numPr>
          <w:ilvl w:val="0"/>
          <w:numId w:val="1"/>
        </w:numPr>
        <w:pBdr>
          <w:top w:val="nil"/>
          <w:left w:val="nil"/>
          <w:bottom w:val="nil"/>
          <w:right w:val="nil"/>
          <w:between w:val="nil"/>
        </w:pBdr>
        <w:shd w:val="clear" w:color="auto" w:fill="9CC3E5"/>
        <w:spacing w:after="0" w:line="240" w:lineRule="auto"/>
        <w:jc w:val="both"/>
        <w:rPr>
          <w:b/>
          <w:color w:val="000000"/>
          <w:sz w:val="28"/>
          <w:szCs w:val="28"/>
        </w:rPr>
      </w:pPr>
      <w:r>
        <w:rPr>
          <w:b/>
          <w:color w:val="000000"/>
          <w:sz w:val="28"/>
          <w:szCs w:val="28"/>
        </w:rPr>
        <w:t>Réunion des professionnels en RCP</w:t>
      </w:r>
    </w:p>
    <w:p w14:paraId="604A3956" w14:textId="3BB2C3AA" w:rsidR="00C50FD1" w:rsidRDefault="00000000">
      <w:r>
        <w:t>Avec orthophonistes, neuropsychologue, ergothérapeute, orthoptiste et l</w:t>
      </w:r>
      <w:r w:rsidR="00153A54">
        <w:t>e</w:t>
      </w:r>
      <w:r>
        <w:t xml:space="preserve"> MG référent ainsi que les MG concernés ou intéressés</w:t>
      </w:r>
    </w:p>
    <w:p w14:paraId="1A867262" w14:textId="77777777" w:rsidR="00C50FD1" w:rsidRDefault="00C50FD1"/>
    <w:p w14:paraId="32DEE0C9" w14:textId="24E8983D" w:rsidR="00C50FD1" w:rsidRDefault="00000000">
      <w:pPr>
        <w:numPr>
          <w:ilvl w:val="0"/>
          <w:numId w:val="1"/>
        </w:numPr>
        <w:pBdr>
          <w:top w:val="nil"/>
          <w:left w:val="nil"/>
          <w:bottom w:val="nil"/>
          <w:right w:val="nil"/>
          <w:between w:val="nil"/>
        </w:pBdr>
        <w:shd w:val="clear" w:color="auto" w:fill="9CC3E5"/>
        <w:spacing w:after="0" w:line="240" w:lineRule="auto"/>
        <w:jc w:val="both"/>
        <w:rPr>
          <w:b/>
          <w:color w:val="000000"/>
          <w:sz w:val="28"/>
          <w:szCs w:val="28"/>
        </w:rPr>
      </w:pPr>
      <w:r>
        <w:rPr>
          <w:b/>
          <w:color w:val="000000"/>
          <w:sz w:val="28"/>
          <w:szCs w:val="28"/>
        </w:rPr>
        <w:t>Bilan neuropsycholog</w:t>
      </w:r>
      <w:r w:rsidR="006070AF">
        <w:rPr>
          <w:b/>
          <w:color w:val="000000"/>
          <w:sz w:val="28"/>
          <w:szCs w:val="28"/>
        </w:rPr>
        <w:t>iq</w:t>
      </w:r>
      <w:r>
        <w:rPr>
          <w:b/>
          <w:color w:val="000000"/>
          <w:sz w:val="28"/>
          <w:szCs w:val="28"/>
        </w:rPr>
        <w:t>ue</w:t>
      </w:r>
    </w:p>
    <w:p w14:paraId="2B6247ED" w14:textId="77777777" w:rsidR="00C50FD1" w:rsidRDefault="00000000">
      <w:r>
        <w:t>Si jugé utile</w:t>
      </w:r>
    </w:p>
    <w:p w14:paraId="746E1ED2" w14:textId="77777777" w:rsidR="00C50FD1" w:rsidRDefault="00C50FD1">
      <w:pPr>
        <w:spacing w:after="0" w:line="240" w:lineRule="auto"/>
        <w:rPr>
          <w:b/>
          <w:i/>
          <w:color w:val="FF0000"/>
          <w:sz w:val="28"/>
          <w:szCs w:val="28"/>
        </w:rPr>
      </w:pPr>
    </w:p>
    <w:p w14:paraId="3FA14252" w14:textId="77777777" w:rsidR="00C50FD1" w:rsidRDefault="00C50FD1"/>
    <w:p w14:paraId="287A0A26" w14:textId="77777777" w:rsidR="00C50FD1" w:rsidRDefault="00000000">
      <w:pPr>
        <w:numPr>
          <w:ilvl w:val="0"/>
          <w:numId w:val="1"/>
        </w:numPr>
        <w:pBdr>
          <w:top w:val="nil"/>
          <w:left w:val="nil"/>
          <w:bottom w:val="nil"/>
          <w:right w:val="nil"/>
          <w:between w:val="nil"/>
        </w:pBdr>
        <w:shd w:val="clear" w:color="auto" w:fill="9CC3E5"/>
        <w:spacing w:after="0" w:line="240" w:lineRule="auto"/>
        <w:jc w:val="both"/>
        <w:rPr>
          <w:b/>
          <w:color w:val="000000"/>
          <w:sz w:val="28"/>
          <w:szCs w:val="28"/>
        </w:rPr>
      </w:pPr>
      <w:r>
        <w:rPr>
          <w:b/>
          <w:color w:val="000000"/>
          <w:sz w:val="28"/>
          <w:szCs w:val="28"/>
        </w:rPr>
        <w:t>Rencontre avec les parents en pluriprofessionnel</w:t>
      </w:r>
    </w:p>
    <w:p w14:paraId="6CE41CC8" w14:textId="77777777" w:rsidR="00C50FD1" w:rsidRDefault="00000000">
      <w:pPr>
        <w:shd w:val="clear" w:color="auto" w:fill="FFFF00"/>
        <w:ind w:left="360"/>
        <w:rPr>
          <w:b/>
          <w:i/>
          <w:color w:val="FF0000"/>
          <w:sz w:val="28"/>
          <w:szCs w:val="28"/>
        </w:rPr>
      </w:pPr>
      <w:r>
        <w:rPr>
          <w:b/>
          <w:i/>
          <w:color w:val="FF0000"/>
          <w:sz w:val="28"/>
          <w:szCs w:val="28"/>
        </w:rPr>
        <w:t>A faire :</w:t>
      </w:r>
    </w:p>
    <w:p w14:paraId="063121B7" w14:textId="77777777" w:rsidR="00C50FD1" w:rsidRDefault="00000000">
      <w:pPr>
        <w:numPr>
          <w:ilvl w:val="0"/>
          <w:numId w:val="5"/>
        </w:numPr>
        <w:pBdr>
          <w:top w:val="nil"/>
          <w:left w:val="nil"/>
          <w:bottom w:val="nil"/>
          <w:right w:val="nil"/>
          <w:between w:val="nil"/>
        </w:pBdr>
        <w:spacing w:after="0" w:line="240" w:lineRule="auto"/>
        <w:rPr>
          <w:color w:val="000000"/>
        </w:rPr>
      </w:pPr>
      <w:r>
        <w:rPr>
          <w:color w:val="000000"/>
        </w:rPr>
        <w:t>Ecouter le retour des parents sur la suite</w:t>
      </w:r>
    </w:p>
    <w:p w14:paraId="25E7231A" w14:textId="77777777" w:rsidR="00C50FD1" w:rsidRDefault="00000000">
      <w:pPr>
        <w:numPr>
          <w:ilvl w:val="0"/>
          <w:numId w:val="5"/>
        </w:numPr>
        <w:pBdr>
          <w:top w:val="nil"/>
          <w:left w:val="nil"/>
          <w:bottom w:val="nil"/>
          <w:right w:val="nil"/>
          <w:between w:val="nil"/>
        </w:pBdr>
        <w:spacing w:after="0" w:line="240" w:lineRule="auto"/>
        <w:rPr>
          <w:color w:val="000000"/>
        </w:rPr>
      </w:pPr>
      <w:r>
        <w:rPr>
          <w:color w:val="000000"/>
        </w:rPr>
        <w:t>Expliquer les propositions à la suite de la RCP</w:t>
      </w:r>
    </w:p>
    <w:p w14:paraId="2F3A6A13" w14:textId="77777777" w:rsidR="00C50FD1" w:rsidRDefault="00000000">
      <w:pPr>
        <w:numPr>
          <w:ilvl w:val="0"/>
          <w:numId w:val="5"/>
        </w:numPr>
        <w:pBdr>
          <w:top w:val="nil"/>
          <w:left w:val="nil"/>
          <w:bottom w:val="nil"/>
          <w:right w:val="nil"/>
          <w:between w:val="nil"/>
        </w:pBdr>
        <w:spacing w:after="0" w:line="240" w:lineRule="auto"/>
        <w:rPr>
          <w:color w:val="000000"/>
        </w:rPr>
      </w:pPr>
      <w:r>
        <w:rPr>
          <w:color w:val="000000"/>
        </w:rPr>
        <w:t>Proposer de remplir un dossier MDPH et/ou PCO</w:t>
      </w:r>
    </w:p>
    <w:p w14:paraId="6F041545" w14:textId="77777777" w:rsidR="00C50FD1" w:rsidRDefault="00000000">
      <w:pPr>
        <w:numPr>
          <w:ilvl w:val="0"/>
          <w:numId w:val="5"/>
        </w:numPr>
        <w:pBdr>
          <w:top w:val="nil"/>
          <w:left w:val="nil"/>
          <w:bottom w:val="nil"/>
          <w:right w:val="nil"/>
          <w:between w:val="nil"/>
        </w:pBdr>
        <w:spacing w:after="0" w:line="240" w:lineRule="auto"/>
        <w:rPr>
          <w:color w:val="000000"/>
        </w:rPr>
      </w:pPr>
      <w:r>
        <w:rPr>
          <w:color w:val="000000"/>
        </w:rPr>
        <w:t>Expliquer le suivi par l’infirmière de parcours</w:t>
      </w:r>
    </w:p>
    <w:p w14:paraId="0AB0E504" w14:textId="77777777" w:rsidR="00C50FD1" w:rsidRDefault="00C50FD1"/>
    <w:p w14:paraId="3F4E8220" w14:textId="77777777" w:rsidR="00C50FD1" w:rsidRDefault="00C50FD1"/>
    <w:p w14:paraId="41E2DDE4" w14:textId="77777777" w:rsidR="00C50FD1" w:rsidRDefault="00000000">
      <w:pPr>
        <w:numPr>
          <w:ilvl w:val="0"/>
          <w:numId w:val="1"/>
        </w:numPr>
        <w:pBdr>
          <w:top w:val="nil"/>
          <w:left w:val="nil"/>
          <w:bottom w:val="nil"/>
          <w:right w:val="nil"/>
          <w:between w:val="nil"/>
        </w:pBdr>
        <w:shd w:val="clear" w:color="auto" w:fill="9CC3E5"/>
        <w:spacing w:after="0" w:line="240" w:lineRule="auto"/>
        <w:jc w:val="both"/>
        <w:rPr>
          <w:b/>
          <w:color w:val="000000"/>
          <w:sz w:val="28"/>
          <w:szCs w:val="28"/>
        </w:rPr>
      </w:pPr>
      <w:r>
        <w:rPr>
          <w:b/>
          <w:color w:val="000000"/>
          <w:sz w:val="28"/>
          <w:szCs w:val="28"/>
        </w:rPr>
        <w:t>Suivi des dossiers déposés par infirmière de parcours</w:t>
      </w:r>
    </w:p>
    <w:p w14:paraId="37674C9E" w14:textId="77777777" w:rsidR="00C50FD1" w:rsidRDefault="00000000">
      <w:pPr>
        <w:shd w:val="clear" w:color="auto" w:fill="FFFF00"/>
        <w:spacing w:after="0"/>
        <w:ind w:left="360"/>
        <w:rPr>
          <w:b/>
          <w:i/>
          <w:color w:val="FF0000"/>
          <w:sz w:val="28"/>
          <w:szCs w:val="28"/>
        </w:rPr>
      </w:pPr>
      <w:r>
        <w:rPr>
          <w:b/>
          <w:i/>
          <w:color w:val="FF0000"/>
          <w:sz w:val="28"/>
          <w:szCs w:val="28"/>
        </w:rPr>
        <w:t>A faire :</w:t>
      </w:r>
    </w:p>
    <w:p w14:paraId="42A69B09" w14:textId="77777777" w:rsidR="00E34945" w:rsidRDefault="00E34945">
      <w:pPr>
        <w:spacing w:after="0" w:line="240" w:lineRule="auto"/>
        <w:rPr>
          <w:sz w:val="24"/>
          <w:szCs w:val="24"/>
        </w:rPr>
      </w:pPr>
      <w:r>
        <w:rPr>
          <w:sz w:val="24"/>
          <w:szCs w:val="24"/>
        </w:rPr>
        <w:t xml:space="preserve">Suivre le dossier MDPH et PCO en lien avec les parents. </w:t>
      </w:r>
    </w:p>
    <w:p w14:paraId="10F32C9B" w14:textId="0C968CD4" w:rsidR="00C50FD1" w:rsidRDefault="00E34945">
      <w:pPr>
        <w:spacing w:after="0" w:line="240" w:lineRule="auto"/>
        <w:rPr>
          <w:sz w:val="24"/>
          <w:szCs w:val="24"/>
        </w:rPr>
      </w:pPr>
      <w:r>
        <w:rPr>
          <w:sz w:val="24"/>
          <w:szCs w:val="24"/>
        </w:rPr>
        <w:t>Entretien pour aide logistique et financière des bilans</w:t>
      </w:r>
    </w:p>
    <w:sectPr w:rsidR="00C50FD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06ABA"/>
    <w:multiLevelType w:val="multilevel"/>
    <w:tmpl w:val="81E6BAA6"/>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28B012F3"/>
    <w:multiLevelType w:val="multilevel"/>
    <w:tmpl w:val="3A78694E"/>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5BF54EB"/>
    <w:multiLevelType w:val="multilevel"/>
    <w:tmpl w:val="F95CC0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291308"/>
    <w:multiLevelType w:val="multilevel"/>
    <w:tmpl w:val="AB7EB0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C5230D"/>
    <w:multiLevelType w:val="multilevel"/>
    <w:tmpl w:val="DD6C09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879965">
    <w:abstractNumId w:val="2"/>
  </w:num>
  <w:num w:numId="2" w16cid:durableId="1456215581">
    <w:abstractNumId w:val="4"/>
  </w:num>
  <w:num w:numId="3" w16cid:durableId="1023240896">
    <w:abstractNumId w:val="0"/>
  </w:num>
  <w:num w:numId="4" w16cid:durableId="1839347571">
    <w:abstractNumId w:val="3"/>
  </w:num>
  <w:num w:numId="5" w16cid:durableId="127120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D1"/>
    <w:rsid w:val="0000488D"/>
    <w:rsid w:val="000E1EC6"/>
    <w:rsid w:val="00153A54"/>
    <w:rsid w:val="0057239A"/>
    <w:rsid w:val="00597FE4"/>
    <w:rsid w:val="006070AF"/>
    <w:rsid w:val="007C50EE"/>
    <w:rsid w:val="00801948"/>
    <w:rsid w:val="008348F1"/>
    <w:rsid w:val="00A80A54"/>
    <w:rsid w:val="00BA4E15"/>
    <w:rsid w:val="00BB2E95"/>
    <w:rsid w:val="00C50FD1"/>
    <w:rsid w:val="00C8631E"/>
    <w:rsid w:val="00DD6C56"/>
    <w:rsid w:val="00E165F2"/>
    <w:rsid w:val="00E34945"/>
    <w:rsid w:val="00E80B07"/>
    <w:rsid w:val="00E94C85"/>
    <w:rsid w:val="00EF7B00"/>
    <w:rsid w:val="00FC7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FCDC"/>
  <w15:docId w15:val="{743DAB59-FC54-45C2-96BA-8CCD0824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75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link w:val="Titre3Car"/>
    <w:uiPriority w:val="9"/>
    <w:semiHidden/>
    <w:unhideWhenUsed/>
    <w:qFormat/>
    <w:rsid w:val="00762F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0803E3"/>
    <w:pPr>
      <w:ind w:left="720"/>
      <w:contextualSpacing/>
    </w:pPr>
  </w:style>
  <w:style w:type="character" w:styleId="Lienhypertexte">
    <w:name w:val="Hyperlink"/>
    <w:basedOn w:val="Policepardfaut"/>
    <w:uiPriority w:val="99"/>
    <w:unhideWhenUsed/>
    <w:rsid w:val="00824180"/>
    <w:rPr>
      <w:color w:val="0563C1" w:themeColor="hyperlink"/>
      <w:u w:val="single"/>
    </w:rPr>
  </w:style>
  <w:style w:type="character" w:customStyle="1" w:styleId="Mentionnonrsolue1">
    <w:name w:val="Mention non résolue1"/>
    <w:basedOn w:val="Policepardfaut"/>
    <w:uiPriority w:val="99"/>
    <w:semiHidden/>
    <w:unhideWhenUsed/>
    <w:rsid w:val="00824180"/>
    <w:rPr>
      <w:color w:val="605E5C"/>
      <w:shd w:val="clear" w:color="auto" w:fill="E1DFDD"/>
    </w:rPr>
  </w:style>
  <w:style w:type="character" w:customStyle="1" w:styleId="Titre1Car">
    <w:name w:val="Titre 1 Car"/>
    <w:basedOn w:val="Policepardfaut"/>
    <w:link w:val="Titre1"/>
    <w:uiPriority w:val="9"/>
    <w:rsid w:val="0087542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762F63"/>
    <w:rPr>
      <w:rFonts w:asciiTheme="majorHAnsi" w:eastAsiaTheme="majorEastAsia" w:hAnsiTheme="majorHAnsi" w:cstheme="majorBidi"/>
      <w:color w:val="1F3763" w:themeColor="accent1" w:themeShade="7F"/>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nonrsolue">
    <w:name w:val="Unresolved Mention"/>
    <w:basedOn w:val="Policepardfaut"/>
    <w:uiPriority w:val="99"/>
    <w:semiHidden/>
    <w:unhideWhenUsed/>
    <w:rsid w:val="00E8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006040">
      <w:bodyDiv w:val="1"/>
      <w:marLeft w:val="0"/>
      <w:marRight w:val="0"/>
      <w:marTop w:val="0"/>
      <w:marBottom w:val="0"/>
      <w:divBdr>
        <w:top w:val="none" w:sz="0" w:space="0" w:color="auto"/>
        <w:left w:val="none" w:sz="0" w:space="0" w:color="auto"/>
        <w:bottom w:val="none" w:sz="0" w:space="0" w:color="auto"/>
        <w:right w:val="none" w:sz="0" w:space="0" w:color="auto"/>
      </w:divBdr>
    </w:div>
    <w:div w:id="1647512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ndicap.gouv.fr/sites/handicap/files/2023-11/DP%20strat%C3%A9gie%20nationale%20TND%202023_2027.pdf" TargetMode="External"/><Relationship Id="rId3" Type="http://schemas.openxmlformats.org/officeDocument/2006/relationships/styles" Target="styles.xml"/><Relationship Id="rId7" Type="http://schemas.openxmlformats.org/officeDocument/2006/relationships/hyperlink" Target="https://www.santepubliquefrance.fr/maladies-et-traumatismes/sante-mentale/autisme/documents/rapport-synthese/troubles-du-spectre-de-l-autisme-en-france.-estimation-de-la-prevalence-a-partir-du-recours-aux-soins-dans-le-systeme-national-des-donnees-de-san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andicap.gouv.fr/IMG/pdf/brochure_reperage_tnd_2020.janv.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ndicap.gouv.fr/IMG/pdf/brochure_reperage_tnd_2020.janv.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YNg7IUBnul5dwfn2GZ7Uxnd7nA==">CgMxLjA4AHIhMXJadVROMVhqWGhlRGk5cDRSbTR3MXMzcjJiUk9ZQ3FB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1570</Words>
  <Characters>8635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de haas</dc:creator>
  <cp:lastModifiedBy>pierre de haas</cp:lastModifiedBy>
  <cp:revision>3</cp:revision>
  <dcterms:created xsi:type="dcterms:W3CDTF">2024-12-13T08:13:00Z</dcterms:created>
  <dcterms:modified xsi:type="dcterms:W3CDTF">2024-12-13T08:16:00Z</dcterms:modified>
</cp:coreProperties>
</file>